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5.xml" ContentType="application/vnd.openxmlformats-officedocument.wordprocessingml.footer+xml"/>
  <Override PartName="/word/footer3.xml" ContentType="application/vnd.openxmlformats-officedocument.wordprocessingml.foot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theme/theme1.xml" ContentType="application/vnd.openxmlformats-officedocument.theme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footnotes.xml" ContentType="application/vnd.openxmlformats-officedocument.wordprocessingml.footnotes+xml"/>
  <Override PartName="/word/styles.xml" ContentType="application/vnd.openxmlformats-officedocument.wordprocessingml.styl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720"/>
        <w:jc w:val="center"/>
        <w:keepLines/>
        <w:keepNext/>
        <w:rPr>
          <w:rFonts w:eastAsia="Calibri"/>
          <w:b/>
          <w:szCs w:val="26"/>
        </w:rPr>
      </w:pPr>
      <w:r>
        <w:rPr>
          <w:rFonts w:eastAsia="Calibri"/>
          <w:b/>
          <w:szCs w:val="26"/>
        </w:rPr>
      </w:r>
      <w:r>
        <w:rPr>
          <w:rFonts w:eastAsia="Calibri"/>
          <w:b/>
          <w:szCs w:val="26"/>
        </w:rPr>
      </w:r>
    </w:p>
    <w:p>
      <w:pPr>
        <w:pStyle w:val="720"/>
        <w:jc w:val="center"/>
        <w:keepLines/>
        <w:keepNext/>
        <w:rPr>
          <w:rFonts w:eastAsia="Calibri"/>
          <w:b/>
          <w:szCs w:val="26"/>
        </w:rPr>
      </w:pPr>
      <w:r>
        <w:rPr>
          <w:rFonts w:eastAsia="Calibri"/>
          <w:b/>
          <w:szCs w:val="26"/>
        </w:rPr>
      </w:r>
      <w:r>
        <w:rPr>
          <w:rFonts w:eastAsia="Calibri"/>
          <w:b/>
          <w:szCs w:val="26"/>
        </w:rPr>
      </w:r>
    </w:p>
    <w:p>
      <w:pPr>
        <w:pStyle w:val="720"/>
        <w:jc w:val="center"/>
        <w:keepLines/>
        <w:keepNext/>
        <w:rPr>
          <w:rFonts w:eastAsia="Calibri"/>
          <w:b/>
          <w:szCs w:val="26"/>
        </w:rPr>
      </w:pPr>
      <w:r>
        <w:rPr>
          <w:rFonts w:eastAsia="Calibri"/>
          <w:b/>
          <w:szCs w:val="26"/>
        </w:rPr>
      </w:r>
      <w:r>
        <w:rPr>
          <w:rFonts w:eastAsia="Calibri"/>
          <w:b/>
          <w:szCs w:val="26"/>
        </w:rPr>
      </w:r>
    </w:p>
    <w:p>
      <w:pPr>
        <w:pStyle w:val="720"/>
        <w:jc w:val="center"/>
        <w:keepLines/>
        <w:keepNext/>
        <w:rPr>
          <w:rFonts w:eastAsia="Calibri"/>
          <w:b/>
          <w:szCs w:val="26"/>
        </w:rPr>
      </w:pPr>
      <w:r>
        <w:rPr>
          <w:rFonts w:eastAsia="Calibri"/>
          <w:b/>
          <w:szCs w:val="26"/>
        </w:rPr>
      </w:r>
      <w:r>
        <w:rPr>
          <w:rFonts w:eastAsia="Calibri"/>
          <w:b/>
          <w:szCs w:val="26"/>
        </w:rPr>
      </w:r>
    </w:p>
    <w:p>
      <w:pPr>
        <w:pStyle w:val="720"/>
        <w:jc w:val="center"/>
        <w:keepLines/>
        <w:keepNext/>
        <w:rPr>
          <w:rFonts w:eastAsia="Calibri"/>
          <w:b/>
          <w:szCs w:val="26"/>
        </w:rPr>
      </w:pPr>
      <w:r>
        <w:rPr>
          <w:rFonts w:eastAsia="Calibri"/>
          <w:b/>
          <w:szCs w:val="26"/>
        </w:rPr>
      </w:r>
      <w:r>
        <w:rPr>
          <w:rFonts w:eastAsia="Calibri"/>
          <w:b/>
          <w:szCs w:val="26"/>
        </w:rPr>
      </w:r>
    </w:p>
    <w:p>
      <w:pPr>
        <w:pStyle w:val="720"/>
        <w:jc w:val="center"/>
        <w:keepLines/>
        <w:keepNext/>
        <w:rPr>
          <w:rFonts w:eastAsia="Calibri"/>
          <w:b/>
          <w:szCs w:val="26"/>
        </w:rPr>
      </w:pPr>
      <w:r>
        <w:rPr>
          <w:rFonts w:eastAsia="Calibri"/>
          <w:b/>
          <w:szCs w:val="26"/>
        </w:rPr>
      </w:r>
      <w:r>
        <w:rPr>
          <w:rFonts w:eastAsia="Calibri"/>
          <w:b/>
          <w:szCs w:val="26"/>
        </w:rPr>
      </w:r>
    </w:p>
    <w:p>
      <w:pPr>
        <w:pStyle w:val="720"/>
        <w:jc w:val="center"/>
        <w:keepLines/>
        <w:keepNext/>
        <w:rPr>
          <w:rFonts w:eastAsia="Calibri"/>
          <w:b/>
          <w:szCs w:val="26"/>
        </w:rPr>
      </w:pPr>
      <w:r>
        <w:rPr>
          <w:rFonts w:eastAsia="Calibri"/>
          <w:b/>
          <w:szCs w:val="26"/>
        </w:rPr>
        <w:t xml:space="preserve">Технические требования на выполнение работ</w:t>
      </w:r>
      <w:r>
        <w:rPr>
          <w:rFonts w:eastAsia="Calibri"/>
          <w:b/>
          <w:szCs w:val="26"/>
        </w:rPr>
      </w:r>
    </w:p>
    <w:p>
      <w:pPr>
        <w:pStyle w:val="720"/>
        <w:jc w:val="center"/>
        <w:keepLines/>
        <w:keepNext/>
        <w:rPr>
          <w:rFonts w:eastAsia="Calibri"/>
          <w:b/>
          <w:szCs w:val="26"/>
          <w:highlight w:val="yellow"/>
        </w:rPr>
      </w:pPr>
      <w:r>
        <w:rPr>
          <w:rFonts w:eastAsia="Calibri"/>
          <w:b/>
          <w:szCs w:val="26"/>
          <w:highlight w:val="yellow"/>
        </w:rPr>
      </w:r>
      <w:r>
        <w:rPr>
          <w:rFonts w:eastAsia="Calibri"/>
          <w:b/>
          <w:szCs w:val="26"/>
          <w:highlight w:val="yellow"/>
        </w:rPr>
      </w:r>
    </w:p>
    <w:p>
      <w:pPr>
        <w:pStyle w:val="720"/>
        <w:jc w:val="center"/>
        <w:keepLines/>
        <w:keepNext/>
        <w:rPr>
          <w:rFonts w:eastAsia="Calibri"/>
          <w:b/>
          <w:bCs/>
          <w:highlight w:val="none"/>
        </w:rPr>
      </w:pPr>
      <w:r>
        <w:rPr>
          <w:rFonts w:eastAsia="Calibri"/>
          <w:b/>
          <w:szCs w:val="26"/>
        </w:rPr>
        <w:t xml:space="preserve">ОКПД2 43.22.12.160 Проектирование и установка узлов учета тепловой энергии  на объектах потребителей, для нужд структурного подразделения "Биробиджанская ТЭЦ", Еврейская автономная область, г. Биробиджан.</w:t>
      </w:r>
      <w:r>
        <w:rPr>
          <w:rFonts w:eastAsia="Calibri"/>
          <w:b/>
          <w:bCs/>
          <w:highlight w:val="none"/>
        </w:rPr>
      </w:r>
    </w:p>
    <w:p>
      <w:pPr>
        <w:pStyle w:val="720"/>
        <w:jc w:val="center"/>
        <w:keepLines/>
        <w:keepNext/>
        <w:rPr>
          <w:rFonts w:eastAsia="Calibri"/>
          <w:b/>
          <w:szCs w:val="26"/>
        </w:rPr>
      </w:pPr>
      <w:r>
        <w:rPr>
          <w:rFonts w:eastAsia="Calibri"/>
          <w:b/>
          <w:szCs w:val="26"/>
        </w:rPr>
      </w:r>
      <w:r>
        <w:rPr>
          <w:rFonts w:eastAsia="Calibri"/>
          <w:b/>
          <w:szCs w:val="26"/>
        </w:rPr>
      </w:r>
    </w:p>
    <w:p>
      <w:pPr>
        <w:pStyle w:val="720"/>
        <w:jc w:val="center"/>
        <w:keepLines/>
        <w:keepNext/>
      </w:pPr>
      <w:r>
        <w:rPr>
          <w:rFonts w:eastAsia="Calibri"/>
          <w:szCs w:val="26"/>
        </w:rPr>
        <w:t xml:space="preserve">Лот </w:t>
      </w:r>
      <w:r>
        <w:t xml:space="preserve">№ 90033000-ЭКСП ПРОД-2026-ДГК</w:t>
      </w:r>
      <w:r/>
    </w:p>
    <w:p>
      <w:pPr>
        <w:pStyle w:val="720"/>
      </w:pPr>
      <w:r/>
      <w:r/>
    </w:p>
    <w:p>
      <w:pPr>
        <w:pStyle w:val="720"/>
      </w:pPr>
      <w:r/>
      <w:r/>
    </w:p>
    <w:p>
      <w:pPr>
        <w:pStyle w:val="720"/>
      </w:pPr>
      <w:r/>
      <w:r/>
    </w:p>
    <w:p>
      <w:pPr>
        <w:pStyle w:val="720"/>
      </w:pPr>
      <w:r/>
      <w:r/>
    </w:p>
    <w:p>
      <w:pPr>
        <w:pStyle w:val="720"/>
      </w:pPr>
      <w:r/>
      <w:r/>
    </w:p>
    <w:p>
      <w:pPr>
        <w:pStyle w:val="720"/>
      </w:pPr>
      <w:r/>
      <w:r/>
    </w:p>
    <w:p>
      <w:pPr>
        <w:pStyle w:val="720"/>
      </w:pPr>
      <w:r/>
      <w:r/>
    </w:p>
    <w:p>
      <w:pPr>
        <w:pStyle w:val="720"/>
      </w:pPr>
      <w:r/>
      <w:r/>
    </w:p>
    <w:p>
      <w:pPr>
        <w:pStyle w:val="720"/>
      </w:pPr>
      <w:r/>
      <w:r/>
    </w:p>
    <w:p>
      <w:pPr>
        <w:pStyle w:val="720"/>
      </w:pPr>
      <w:r/>
      <w:r/>
    </w:p>
    <w:p>
      <w:pPr>
        <w:pStyle w:val="720"/>
      </w:pPr>
      <w:r/>
      <w:r/>
    </w:p>
    <w:p>
      <w:pPr>
        <w:pStyle w:val="720"/>
      </w:pPr>
      <w:r/>
      <w:r/>
    </w:p>
    <w:p>
      <w:pPr>
        <w:pStyle w:val="720"/>
      </w:pPr>
      <w:r/>
      <w:r/>
    </w:p>
    <w:p>
      <w:pPr>
        <w:pStyle w:val="720"/>
      </w:pPr>
      <w:r/>
      <w:r/>
    </w:p>
    <w:p>
      <w:pPr>
        <w:pStyle w:val="720"/>
      </w:pPr>
      <w:r/>
      <w:r/>
    </w:p>
    <w:p>
      <w:pPr>
        <w:pStyle w:val="720"/>
      </w:pPr>
      <w:r/>
      <w:r/>
    </w:p>
    <w:p>
      <w:pPr>
        <w:pStyle w:val="720"/>
      </w:pPr>
      <w:r/>
      <w:r/>
    </w:p>
    <w:p>
      <w:pPr>
        <w:pStyle w:val="720"/>
      </w:pPr>
      <w:r/>
      <w:r/>
    </w:p>
    <w:p>
      <w:pPr>
        <w:pStyle w:val="720"/>
      </w:pPr>
      <w:r/>
      <w:r/>
    </w:p>
    <w:p>
      <w:pPr>
        <w:pStyle w:val="720"/>
      </w:pPr>
      <w:r/>
      <w:r/>
    </w:p>
    <w:p>
      <w:pPr>
        <w:pStyle w:val="720"/>
      </w:pPr>
      <w:r/>
      <w:r/>
    </w:p>
    <w:p>
      <w:pPr>
        <w:pStyle w:val="720"/>
      </w:pPr>
      <w:r/>
      <w:r/>
    </w:p>
    <w:p>
      <w:pPr>
        <w:pStyle w:val="720"/>
      </w:pPr>
      <w:r/>
      <w:r/>
    </w:p>
    <w:p>
      <w:pPr>
        <w:pStyle w:val="720"/>
      </w:pPr>
      <w:r/>
      <w:r/>
    </w:p>
    <w:p>
      <w:pPr>
        <w:pStyle w:val="720"/>
      </w:pPr>
      <w:r/>
      <w:r/>
    </w:p>
    <w:p>
      <w:pPr>
        <w:pStyle w:val="720"/>
      </w:pPr>
      <w:r/>
      <w:r/>
    </w:p>
    <w:p>
      <w:pPr>
        <w:pStyle w:val="720"/>
      </w:pPr>
      <w:r/>
      <w:r/>
    </w:p>
    <w:p>
      <w:pPr>
        <w:pStyle w:val="720"/>
      </w:pPr>
      <w:r/>
      <w:r/>
    </w:p>
    <w:p>
      <w:pPr>
        <w:pStyle w:val="720"/>
      </w:pPr>
      <w:r/>
      <w:r/>
    </w:p>
    <w:p>
      <w:pPr>
        <w:pStyle w:val="720"/>
      </w:pPr>
      <w:r/>
      <w:r/>
    </w:p>
    <w:p>
      <w:pPr>
        <w:pStyle w:val="720"/>
        <w:jc w:val="center"/>
        <w:keepLines/>
        <w:keepNext/>
        <w:rPr>
          <w:rFonts w:eastAsia="Calibri"/>
          <w:b/>
          <w:szCs w:val="24"/>
        </w:rPr>
      </w:pPr>
      <w:r>
        <w:rPr>
          <w:rFonts w:eastAsia="Calibri"/>
          <w:b/>
          <w:szCs w:val="24"/>
        </w:rPr>
        <w:t xml:space="preserve">СОДЕРЖАНИЕ </w:t>
      </w:r>
      <w:r>
        <w:rPr>
          <w:rFonts w:eastAsia="Calibri"/>
          <w:b/>
          <w:szCs w:val="24"/>
        </w:rPr>
      </w:r>
    </w:p>
    <w:p>
      <w:pPr>
        <w:pStyle w:val="720"/>
        <w:jc w:val="center"/>
        <w:keepLines/>
        <w:keepNext/>
        <w:rPr>
          <w:rFonts w:eastAsia="Calibri"/>
          <w:b/>
          <w:szCs w:val="24"/>
        </w:rPr>
      </w:pPr>
      <w:r>
        <w:rPr>
          <w:rFonts w:eastAsia="Calibri"/>
          <w:b/>
          <w:szCs w:val="24"/>
        </w:rPr>
      </w:r>
      <w:r>
        <w:rPr>
          <w:rFonts w:eastAsia="Calibri"/>
          <w:b/>
          <w:szCs w:val="24"/>
        </w:rPr>
      </w:r>
    </w:p>
    <w:p>
      <w:pPr>
        <w:pStyle w:val="720"/>
        <w:spacing w:before="120" w:after="0" w:line="360" w:lineRule="auto"/>
        <w:tabs>
          <w:tab w:val="left" w:pos="560" w:leader="none"/>
          <w:tab w:val="clear" w:pos="708" w:leader="none"/>
          <w:tab w:val="left" w:pos="9214" w:leader="none"/>
          <w:tab w:val="right" w:pos="9911" w:leader="dot"/>
        </w:tabs>
        <w:rPr>
          <w:rFonts w:eastAsia="Arial" w:cs="Calibri" w:eastAsiaTheme="minorEastAsia" w:cstheme="minorHAnsi"/>
          <w:b/>
          <w:bCs/>
          <w:iCs/>
          <w:sz w:val="22"/>
          <w:szCs w:val="24"/>
        </w:rPr>
      </w:pPr>
      <w:r>
        <w:rPr>
          <w:rFonts w:eastAsia="Arial" w:cs="Calibri" w:eastAsiaTheme="minorEastAsia" w:cstheme="minorHAnsi"/>
          <w:b/>
          <w:bCs/>
          <w:iCs/>
          <w:sz w:val="22"/>
          <w:szCs w:val="24"/>
        </w:rPr>
        <w:t xml:space="preserve">1. Общие сведения</w:t>
        <w:tab/>
        <w:t xml:space="preserve">3</w:t>
      </w:r>
      <w:r>
        <w:rPr>
          <w:rFonts w:eastAsia="Arial" w:cs="Calibri" w:eastAsiaTheme="minorEastAsia" w:cstheme="minorHAnsi"/>
          <w:b/>
          <w:bCs/>
          <w:iCs/>
          <w:sz w:val="22"/>
          <w:szCs w:val="24"/>
        </w:rPr>
      </w:r>
    </w:p>
    <w:p>
      <w:pPr>
        <w:pStyle w:val="720"/>
        <w:spacing w:line="360" w:lineRule="auto"/>
        <w:rPr>
          <w:rFonts w:eastAsia="Arial" w:eastAsiaTheme="minorEastAsia"/>
          <w:sz w:val="22"/>
          <w:szCs w:val="24"/>
        </w:rPr>
      </w:pPr>
      <w:r>
        <w:rPr>
          <w:rFonts w:eastAsia="Arial" w:eastAsiaTheme="minorEastAsia"/>
          <w:sz w:val="22"/>
          <w:szCs w:val="24"/>
        </w:rPr>
        <w:t xml:space="preserve">1.</w:t>
        <w:tab/>
        <w:t xml:space="preserve">Обозначения и сокращения</w:t>
        <w:tab/>
        <w:tab/>
        <w:tab/>
        <w:tab/>
        <w:tab/>
        <w:tab/>
        <w:tab/>
        <w:tab/>
        <w:tab/>
        <w:t xml:space="preserve">3</w:t>
      </w:r>
      <w:r>
        <w:rPr>
          <w:rFonts w:eastAsia="Arial" w:eastAsiaTheme="minorEastAsia"/>
          <w:sz w:val="22"/>
          <w:szCs w:val="24"/>
        </w:rPr>
      </w:r>
    </w:p>
    <w:p>
      <w:pPr>
        <w:pStyle w:val="720"/>
        <w:spacing w:line="360" w:lineRule="auto"/>
        <w:rPr>
          <w:rFonts w:eastAsia="Arial" w:eastAsiaTheme="minorEastAsia"/>
          <w:sz w:val="22"/>
          <w:szCs w:val="24"/>
        </w:rPr>
      </w:pPr>
      <w:r>
        <w:rPr>
          <w:rFonts w:eastAsia="Arial" w:eastAsiaTheme="minorEastAsia"/>
          <w:sz w:val="22"/>
          <w:szCs w:val="24"/>
        </w:rPr>
        <w:t xml:space="preserve">1.2</w:t>
        <w:tab/>
        <w:t xml:space="preserve">Наименование закупаемой продукции</w:t>
        <w:tab/>
        <w:tab/>
        <w:tab/>
        <w:tab/>
        <w:tab/>
        <w:tab/>
        <w:tab/>
        <w:t xml:space="preserve">3</w:t>
      </w:r>
      <w:r>
        <w:rPr>
          <w:rFonts w:eastAsia="Arial" w:eastAsiaTheme="minorEastAsia"/>
          <w:sz w:val="22"/>
          <w:szCs w:val="24"/>
        </w:rPr>
      </w:r>
    </w:p>
    <w:p>
      <w:pPr>
        <w:pStyle w:val="720"/>
        <w:spacing w:line="360" w:lineRule="auto"/>
        <w:rPr>
          <w:rFonts w:eastAsia="Arial" w:eastAsiaTheme="minorEastAsia"/>
          <w:sz w:val="22"/>
          <w:szCs w:val="24"/>
        </w:rPr>
      </w:pPr>
      <w:r>
        <w:rPr>
          <w:rFonts w:eastAsia="Arial" w:eastAsiaTheme="minorEastAsia"/>
          <w:sz w:val="22"/>
          <w:szCs w:val="24"/>
        </w:rPr>
        <w:t xml:space="preserve">1.3</w:t>
      </w:r>
      <w:r>
        <w:rPr>
          <w:sz w:val="22"/>
          <w:szCs w:val="24"/>
        </w:rPr>
        <w:t xml:space="preserve"> </w:t>
      </w:r>
      <w:r>
        <w:rPr>
          <w:rFonts w:eastAsia="Arial" w:eastAsiaTheme="minorEastAsia"/>
          <w:sz w:val="22"/>
          <w:szCs w:val="24"/>
        </w:rPr>
        <w:t xml:space="preserve">Цель оказания работ</w:t>
        <w:tab/>
        <w:tab/>
        <w:tab/>
        <w:tab/>
        <w:tab/>
        <w:tab/>
        <w:tab/>
        <w:tab/>
        <w:tab/>
        <w:tab/>
        <w:t xml:space="preserve">3</w:t>
      </w:r>
      <w:r>
        <w:rPr>
          <w:rFonts w:eastAsia="Arial" w:eastAsiaTheme="minorEastAsia"/>
          <w:sz w:val="22"/>
          <w:szCs w:val="24"/>
        </w:rPr>
      </w:r>
    </w:p>
    <w:p>
      <w:pPr>
        <w:pStyle w:val="720"/>
        <w:spacing w:line="360" w:lineRule="auto"/>
        <w:rPr>
          <w:rFonts w:eastAsia="Arial" w:eastAsiaTheme="minorEastAsia"/>
          <w:sz w:val="22"/>
          <w:szCs w:val="24"/>
        </w:rPr>
      </w:pPr>
      <w:r>
        <w:rPr>
          <w:rFonts w:eastAsia="Arial" w:eastAsiaTheme="minorEastAsia"/>
          <w:sz w:val="22"/>
          <w:szCs w:val="24"/>
        </w:rPr>
        <w:t xml:space="preserve">1.4</w:t>
        <w:tab/>
        <w:t xml:space="preserve">Существующее положение</w:t>
        <w:tab/>
        <w:tab/>
        <w:tab/>
        <w:tab/>
        <w:tab/>
        <w:tab/>
        <w:tab/>
        <w:tab/>
        <w:tab/>
        <w:t xml:space="preserve">3</w:t>
      </w:r>
      <w:r>
        <w:rPr>
          <w:rFonts w:eastAsia="Arial" w:eastAsiaTheme="minorEastAsia"/>
          <w:sz w:val="22"/>
          <w:szCs w:val="24"/>
        </w:rPr>
      </w:r>
    </w:p>
    <w:p>
      <w:pPr>
        <w:pStyle w:val="720"/>
        <w:spacing w:line="360" w:lineRule="auto"/>
        <w:rPr>
          <w:rFonts w:eastAsia="Arial" w:eastAsiaTheme="minorEastAsia"/>
          <w:b/>
          <w:sz w:val="22"/>
          <w:szCs w:val="24"/>
        </w:rPr>
      </w:pPr>
      <w:r>
        <w:rPr>
          <w:rFonts w:eastAsia="Arial" w:eastAsiaTheme="minorEastAsia"/>
          <w:b/>
          <w:sz w:val="22"/>
          <w:szCs w:val="24"/>
        </w:rPr>
        <w:t xml:space="preserve">Таблица 1. Перечень объектов заказчика</w:t>
        <w:tab/>
        <w:tab/>
        <w:tab/>
        <w:tab/>
        <w:tab/>
        <w:tab/>
        <w:tab/>
        <w:tab/>
        <w:t xml:space="preserve">3</w:t>
      </w:r>
      <w:r>
        <w:rPr>
          <w:rFonts w:eastAsia="Arial" w:eastAsiaTheme="minorEastAsia"/>
          <w:b/>
          <w:sz w:val="22"/>
          <w:szCs w:val="24"/>
        </w:rPr>
      </w:r>
    </w:p>
    <w:p>
      <w:pPr>
        <w:pStyle w:val="720"/>
        <w:spacing w:line="360" w:lineRule="auto"/>
        <w:rPr>
          <w:rFonts w:eastAsia="Arial" w:eastAsiaTheme="minorEastAsia"/>
          <w:b/>
          <w:sz w:val="22"/>
          <w:szCs w:val="24"/>
        </w:rPr>
      </w:pPr>
      <w:r>
        <w:rPr>
          <w:rFonts w:eastAsia="Arial" w:eastAsiaTheme="minorEastAsia"/>
          <w:sz w:val="22"/>
          <w:szCs w:val="24"/>
        </w:rPr>
        <w:t xml:space="preserve">1.5        Информация в отношении исполнения догово</w:t>
      </w:r>
      <w:r>
        <w:rPr>
          <w:rFonts w:eastAsia="Arial" w:eastAsiaTheme="minorEastAsia"/>
          <w:sz w:val="22"/>
          <w:szCs w:val="24"/>
        </w:rPr>
        <w:t xml:space="preserve">ра, которая должна быть учтена при подготовке заявки (в том числе перечень ресурсов, работ и документов, предоставляемых заказчиком на этапе исполнения договора)                                                                                              4</w:t>
      </w:r>
      <w:r>
        <w:rPr>
          <w:rFonts w:eastAsia="Arial" w:eastAsiaTheme="minorEastAsia"/>
          <w:b/>
          <w:sz w:val="22"/>
          <w:szCs w:val="24"/>
        </w:rPr>
      </w:r>
    </w:p>
    <w:p>
      <w:pPr>
        <w:pStyle w:val="720"/>
        <w:spacing w:line="360" w:lineRule="auto"/>
        <w:rPr>
          <w:rFonts w:eastAsia="Arial" w:eastAsiaTheme="minorEastAsia"/>
          <w:sz w:val="22"/>
          <w:szCs w:val="24"/>
        </w:rPr>
      </w:pPr>
      <w:r>
        <w:rPr>
          <w:rFonts w:eastAsia="Arial" w:eastAsiaTheme="minorEastAsia"/>
          <w:sz w:val="22"/>
          <w:szCs w:val="24"/>
        </w:rPr>
        <w:t xml:space="preserve">1.6</w:t>
        <w:tab/>
        <w:t xml:space="preserve">Иные требования и сведения общего характера</w:t>
        <w:tab/>
        <w:tab/>
        <w:tab/>
        <w:tab/>
        <w:tab/>
        <w:tab/>
        <w:t xml:space="preserve">4</w:t>
      </w:r>
      <w:r>
        <w:rPr>
          <w:rFonts w:eastAsia="Arial" w:eastAsiaTheme="minorEastAsia"/>
          <w:sz w:val="22"/>
          <w:szCs w:val="24"/>
        </w:rPr>
      </w:r>
    </w:p>
    <w:p>
      <w:pPr>
        <w:pStyle w:val="720"/>
        <w:spacing w:line="360" w:lineRule="auto"/>
        <w:tabs>
          <w:tab w:val="clear" w:pos="708" w:leader="none"/>
          <w:tab w:val="left" w:pos="4253" w:leader="none"/>
        </w:tabs>
        <w:rPr>
          <w:b/>
          <w:sz w:val="22"/>
          <w:szCs w:val="24"/>
        </w:rPr>
      </w:pPr>
      <w:r>
        <w:rPr>
          <w:b/>
          <w:sz w:val="22"/>
          <w:szCs w:val="24"/>
        </w:rPr>
        <w:t xml:space="preserve">2. Требования к продукции</w:t>
        <w:tab/>
        <w:tab/>
        <w:tab/>
        <w:tab/>
        <w:tab/>
        <w:tab/>
        <w:tab/>
        <w:tab/>
        <w:t xml:space="preserve">4</w:t>
      </w:r>
      <w:r>
        <w:rPr>
          <w:b/>
          <w:sz w:val="22"/>
          <w:szCs w:val="24"/>
        </w:rPr>
      </w:r>
    </w:p>
    <w:p>
      <w:pPr>
        <w:pStyle w:val="720"/>
        <w:spacing w:line="360" w:lineRule="auto"/>
        <w:tabs>
          <w:tab w:val="clear" w:pos="708" w:leader="none"/>
          <w:tab w:val="left" w:pos="709" w:leader="none"/>
        </w:tabs>
        <w:rPr>
          <w:sz w:val="22"/>
          <w:szCs w:val="24"/>
        </w:rPr>
      </w:pPr>
      <w:r>
        <w:rPr>
          <w:sz w:val="22"/>
          <w:szCs w:val="24"/>
        </w:rPr>
        <w:t xml:space="preserve">2.1.</w:t>
        <w:tab/>
        <w:t xml:space="preserve">Требования к объемам и срокам оказания работ</w:t>
        <w:tab/>
        <w:tab/>
        <w:tab/>
        <w:tab/>
        <w:tab/>
        <w:tab/>
        <w:t xml:space="preserve">4</w:t>
      </w:r>
      <w:r>
        <w:rPr>
          <w:sz w:val="22"/>
          <w:szCs w:val="24"/>
        </w:rPr>
      </w:r>
    </w:p>
    <w:p>
      <w:pPr>
        <w:pStyle w:val="720"/>
        <w:spacing w:line="360" w:lineRule="auto"/>
        <w:tabs>
          <w:tab w:val="clear" w:pos="708" w:leader="none"/>
          <w:tab w:val="left" w:pos="709" w:leader="none"/>
        </w:tabs>
        <w:rPr>
          <w:sz w:val="22"/>
          <w:szCs w:val="24"/>
        </w:rPr>
      </w:pPr>
      <w:r>
        <w:rPr>
          <w:sz w:val="22"/>
          <w:szCs w:val="24"/>
        </w:rPr>
        <w:t xml:space="preserve">2.1.1.</w:t>
        <w:tab/>
        <w:t xml:space="preserve">Требования к перечню и объёму работ</w:t>
        <w:tab/>
        <w:tab/>
        <w:tab/>
        <w:tab/>
        <w:tab/>
        <w:tab/>
        <w:t xml:space="preserve">             4</w:t>
      </w:r>
      <w:r>
        <w:rPr>
          <w:sz w:val="22"/>
          <w:szCs w:val="24"/>
        </w:rPr>
      </w:r>
    </w:p>
    <w:p>
      <w:pPr>
        <w:pStyle w:val="720"/>
        <w:spacing w:line="360" w:lineRule="auto"/>
        <w:tabs>
          <w:tab w:val="clear" w:pos="708" w:leader="none"/>
          <w:tab w:val="left" w:pos="4253" w:leader="none"/>
        </w:tabs>
        <w:rPr>
          <w:b/>
          <w:sz w:val="22"/>
          <w:szCs w:val="24"/>
        </w:rPr>
      </w:pPr>
      <w:r>
        <w:rPr>
          <w:b/>
          <w:sz w:val="22"/>
          <w:szCs w:val="24"/>
        </w:rPr>
        <w:t xml:space="preserve">Таблица 2. Перечень и объем оказываемых работ                </w:t>
        <w:tab/>
        <w:tab/>
        <w:tab/>
        <w:tab/>
        <w:t xml:space="preserve">             4</w:t>
      </w:r>
      <w:r>
        <w:rPr>
          <w:b/>
          <w:sz w:val="22"/>
          <w:szCs w:val="24"/>
        </w:rPr>
      </w:r>
    </w:p>
    <w:p>
      <w:pPr>
        <w:pStyle w:val="720"/>
        <w:ind w:left="567" w:hanging="567"/>
        <w:spacing w:line="360" w:lineRule="auto"/>
        <w:rPr>
          <w:sz w:val="22"/>
          <w:szCs w:val="24"/>
        </w:rPr>
      </w:pPr>
      <w:r>
        <w:rPr>
          <w:sz w:val="22"/>
          <w:szCs w:val="24"/>
        </w:rPr>
        <w:t xml:space="preserve">2.1.2.</w:t>
        <w:tab/>
        <w:tab/>
        <w:t xml:space="preserve">Требования к срокам оказания работ </w:t>
        <w:tab/>
        <w:tab/>
        <w:tab/>
        <w:t xml:space="preserve">                 </w:t>
        <w:tab/>
        <w:tab/>
        <w:tab/>
        <w:t xml:space="preserve">             4</w:t>
      </w:r>
      <w:r>
        <w:rPr>
          <w:sz w:val="22"/>
          <w:szCs w:val="24"/>
        </w:rPr>
      </w:r>
    </w:p>
    <w:p>
      <w:pPr>
        <w:pStyle w:val="720"/>
        <w:numPr>
          <w:ilvl w:val="0"/>
          <w:numId w:val="0"/>
        </w:numPr>
        <w:keepNext/>
        <w:spacing w:before="60" w:after="60"/>
        <w:rPr>
          <w:rFonts w:eastAsia="Calibri"/>
          <w:b/>
          <w:sz w:val="22"/>
          <w:szCs w:val="24"/>
        </w:rPr>
        <w:outlineLvl w:val="0"/>
      </w:pPr>
      <w:r>
        <w:rPr>
          <w:rFonts w:eastAsia="Calibri"/>
          <w:b/>
          <w:sz w:val="22"/>
          <w:szCs w:val="24"/>
        </w:rPr>
        <w:t xml:space="preserve">Таблица 3 Требования по срокам оказания работ      </w:t>
      </w:r>
      <w:r>
        <w:rPr>
          <w:b/>
          <w:sz w:val="22"/>
          <w:szCs w:val="24"/>
        </w:rPr>
        <w:t xml:space="preserve">                                                                        4   </w:t>
      </w:r>
      <w:r>
        <w:rPr>
          <w:rFonts w:eastAsia="Calibri"/>
          <w:b/>
          <w:sz w:val="22"/>
          <w:szCs w:val="24"/>
        </w:rPr>
      </w:r>
    </w:p>
    <w:p>
      <w:pPr>
        <w:pStyle w:val="720"/>
        <w:ind w:left="567" w:hanging="567"/>
        <w:spacing w:line="360" w:lineRule="auto"/>
        <w:rPr>
          <w:sz w:val="22"/>
          <w:szCs w:val="24"/>
        </w:rPr>
      </w:pPr>
      <w:r>
        <w:rPr>
          <w:sz w:val="22"/>
          <w:szCs w:val="24"/>
        </w:rPr>
        <w:t xml:space="preserve">2.2</w:t>
        <w:tab/>
        <w:t xml:space="preserve">Требования к качеству работ</w:t>
        <w:tab/>
        <w:tab/>
        <w:tab/>
        <w:tab/>
        <w:tab/>
        <w:tab/>
        <w:tab/>
        <w:t xml:space="preserve">    </w:t>
        <w:tab/>
        <w:t xml:space="preserve">            6</w:t>
      </w:r>
      <w:r>
        <w:rPr>
          <w:sz w:val="22"/>
          <w:szCs w:val="24"/>
        </w:rPr>
      </w:r>
    </w:p>
    <w:p>
      <w:pPr>
        <w:pStyle w:val="720"/>
        <w:spacing w:line="360" w:lineRule="auto"/>
        <w:tabs>
          <w:tab w:val="clear" w:pos="708" w:leader="none"/>
          <w:tab w:val="left" w:pos="4253" w:leader="none"/>
        </w:tabs>
        <w:rPr>
          <w:b/>
          <w:sz w:val="22"/>
          <w:szCs w:val="24"/>
        </w:rPr>
      </w:pPr>
      <w:r>
        <w:rPr>
          <w:b/>
          <w:sz w:val="22"/>
          <w:szCs w:val="24"/>
        </w:rPr>
        <w:t xml:space="preserve">Таблица 4. Требования к качеству работ</w:t>
        <w:tab/>
        <w:tab/>
        <w:tab/>
        <w:tab/>
        <w:tab/>
        <w:tab/>
        <w:tab/>
        <w:t xml:space="preserve">            6</w:t>
      </w:r>
      <w:r>
        <w:rPr>
          <w:b/>
          <w:sz w:val="22"/>
          <w:szCs w:val="24"/>
        </w:rPr>
      </w:r>
    </w:p>
    <w:p>
      <w:pPr>
        <w:pStyle w:val="720"/>
        <w:numPr>
          <w:ilvl w:val="0"/>
          <w:numId w:val="11"/>
        </w:numPr>
        <w:contextualSpacing/>
        <w:ind w:left="284" w:hanging="284"/>
        <w:spacing w:before="0" w:after="0" w:line="360" w:lineRule="auto"/>
        <w:rPr>
          <w:b/>
          <w:sz w:val="22"/>
          <w:szCs w:val="24"/>
        </w:rPr>
      </w:pPr>
      <w:r>
        <w:rPr>
          <w:b/>
          <w:sz w:val="22"/>
          <w:szCs w:val="24"/>
        </w:rPr>
        <w:t xml:space="preserve">Требования к документации по ценообразованию на этапе закупки</w:t>
        <w:tab/>
        <w:tab/>
        <w:tab/>
        <w:t xml:space="preserve">           14</w:t>
      </w:r>
      <w:r>
        <w:rPr>
          <w:b/>
          <w:sz w:val="22"/>
          <w:szCs w:val="24"/>
        </w:rPr>
      </w:r>
    </w:p>
    <w:p>
      <w:pPr>
        <w:pStyle w:val="720"/>
        <w:numPr>
          <w:ilvl w:val="0"/>
          <w:numId w:val="11"/>
        </w:numPr>
        <w:contextualSpacing/>
        <w:ind w:left="720" w:hanging="720"/>
        <w:spacing w:before="0" w:after="0" w:line="360" w:lineRule="auto"/>
        <w:tabs>
          <w:tab w:val="left" w:pos="284" w:leader="none"/>
          <w:tab w:val="clear" w:pos="708" w:leader="none"/>
        </w:tabs>
        <w:rPr>
          <w:b/>
          <w:sz w:val="22"/>
          <w:szCs w:val="24"/>
        </w:rPr>
      </w:pPr>
      <w:r>
        <w:rPr>
          <w:b/>
          <w:sz w:val="22"/>
          <w:szCs w:val="24"/>
        </w:rPr>
        <w:t xml:space="preserve">Требования к документации по ценообразованию на этапе заключения (исполнения)</w:t>
      </w:r>
      <w:r>
        <w:rPr>
          <w:b/>
          <w:sz w:val="22"/>
          <w:szCs w:val="24"/>
        </w:rPr>
      </w:r>
    </w:p>
    <w:p>
      <w:pPr>
        <w:pStyle w:val="720"/>
        <w:spacing w:line="360" w:lineRule="auto"/>
        <w:tabs>
          <w:tab w:val="left" w:pos="284" w:leader="none"/>
          <w:tab w:val="clear" w:pos="708" w:leader="none"/>
        </w:tabs>
        <w:rPr>
          <w:b/>
          <w:sz w:val="22"/>
          <w:szCs w:val="24"/>
        </w:rPr>
      </w:pPr>
      <w:r>
        <w:rPr>
          <w:b/>
          <w:sz w:val="22"/>
          <w:szCs w:val="24"/>
        </w:rPr>
        <w:t xml:space="preserve"> </w:t>
      </w:r>
      <w:r>
        <w:rPr>
          <w:b/>
          <w:sz w:val="22"/>
          <w:szCs w:val="24"/>
        </w:rPr>
        <w:t xml:space="preserve">Договора</w:t>
        <w:tab/>
        <w:tab/>
        <w:tab/>
        <w:tab/>
        <w:tab/>
        <w:tab/>
        <w:tab/>
        <w:tab/>
        <w:tab/>
        <w:tab/>
        <w:tab/>
        <w:t xml:space="preserve">           20</w:t>
      </w:r>
      <w:r>
        <w:rPr>
          <w:b/>
          <w:sz w:val="22"/>
          <w:szCs w:val="24"/>
        </w:rPr>
      </w:r>
    </w:p>
    <w:p>
      <w:pPr>
        <w:pStyle w:val="720"/>
        <w:spacing w:line="360" w:lineRule="auto"/>
        <w:tabs>
          <w:tab w:val="clear" w:pos="708" w:leader="none"/>
          <w:tab w:val="left" w:pos="4253" w:leader="none"/>
        </w:tabs>
        <w:rPr>
          <w:b/>
          <w:bCs/>
          <w:sz w:val="22"/>
          <w:szCs w:val="22"/>
          <w:highlight w:val="none"/>
        </w:rPr>
      </w:pPr>
      <w:r>
        <w:rPr>
          <w:b/>
          <w:sz w:val="22"/>
          <w:szCs w:val="24"/>
        </w:rPr>
        <w:t xml:space="preserve">5. Приложения</w:t>
      </w:r>
      <w:r>
        <w:rPr>
          <w:b/>
          <w:bCs/>
          <w:sz w:val="22"/>
          <w:szCs w:val="22"/>
          <w:highlight w:val="none"/>
        </w:rPr>
      </w:r>
    </w:p>
    <w:p>
      <w:pPr>
        <w:pStyle w:val="720"/>
        <w:spacing w:line="360" w:lineRule="auto"/>
        <w:tabs>
          <w:tab w:val="clear" w:pos="708" w:leader="none"/>
          <w:tab w:val="left" w:pos="4253" w:leader="none"/>
        </w:tabs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</w:r>
      <w:r>
        <w:rPr>
          <w:b/>
          <w:bCs/>
          <w:sz w:val="22"/>
          <w:szCs w:val="22"/>
        </w:rPr>
      </w:r>
    </w:p>
    <w:p>
      <w:pPr>
        <w:pStyle w:val="810"/>
        <w:ind w:left="567" w:firstLine="0"/>
        <w:spacing w:line="360" w:lineRule="auto"/>
        <w:tabs>
          <w:tab w:val="clear" w:pos="708" w:leader="none"/>
          <w:tab w:val="left" w:pos="4253" w:leader="none"/>
        </w:tabs>
        <w:rPr>
          <w:b/>
          <w:sz w:val="24"/>
        </w:rPr>
      </w:pPr>
      <w:r>
        <w:rPr>
          <w:b/>
          <w:sz w:val="24"/>
        </w:rPr>
      </w:r>
      <w:r>
        <w:rPr>
          <w:b/>
          <w:sz w:val="24"/>
        </w:rPr>
      </w:r>
    </w:p>
    <w:p>
      <w:pPr>
        <w:pStyle w:val="810"/>
        <w:ind w:left="567" w:firstLine="0"/>
        <w:spacing w:line="360" w:lineRule="auto"/>
        <w:tabs>
          <w:tab w:val="clear" w:pos="708" w:leader="none"/>
          <w:tab w:val="left" w:pos="4253" w:leader="none"/>
        </w:tabs>
        <w:rPr>
          <w:b/>
          <w:sz w:val="24"/>
        </w:rPr>
      </w:pPr>
      <w:r>
        <w:rPr>
          <w:b/>
          <w:sz w:val="24"/>
        </w:rPr>
      </w:r>
      <w:r>
        <w:rPr>
          <w:b/>
          <w:sz w:val="24"/>
        </w:rPr>
      </w:r>
    </w:p>
    <w:p>
      <w:pPr>
        <w:pStyle w:val="810"/>
        <w:ind w:left="567" w:firstLine="0"/>
        <w:spacing w:line="360" w:lineRule="auto"/>
        <w:tabs>
          <w:tab w:val="clear" w:pos="708" w:leader="none"/>
          <w:tab w:val="left" w:pos="4253" w:leader="none"/>
        </w:tabs>
        <w:rPr>
          <w:b/>
          <w:sz w:val="24"/>
        </w:rPr>
      </w:pPr>
      <w:r>
        <w:rPr>
          <w:b/>
          <w:sz w:val="24"/>
        </w:rPr>
      </w:r>
      <w:r>
        <w:rPr>
          <w:b/>
          <w:sz w:val="24"/>
        </w:rPr>
      </w:r>
    </w:p>
    <w:p>
      <w:pPr>
        <w:pStyle w:val="810"/>
        <w:ind w:left="567" w:firstLine="0"/>
        <w:spacing w:line="360" w:lineRule="auto"/>
        <w:tabs>
          <w:tab w:val="clear" w:pos="708" w:leader="none"/>
          <w:tab w:val="left" w:pos="4253" w:leader="none"/>
        </w:tabs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pStyle w:val="810"/>
        <w:ind w:left="567" w:firstLine="0"/>
        <w:spacing w:line="360" w:lineRule="auto"/>
        <w:tabs>
          <w:tab w:val="clear" w:pos="708" w:leader="none"/>
          <w:tab w:val="left" w:pos="4253" w:leader="none"/>
        </w:tabs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pStyle w:val="810"/>
        <w:ind w:left="567" w:firstLine="0"/>
        <w:spacing w:line="360" w:lineRule="auto"/>
        <w:tabs>
          <w:tab w:val="clear" w:pos="708" w:leader="none"/>
          <w:tab w:val="left" w:pos="4253" w:leader="none"/>
        </w:tabs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pStyle w:val="810"/>
        <w:ind w:left="567" w:firstLine="0"/>
        <w:spacing w:line="360" w:lineRule="auto"/>
        <w:tabs>
          <w:tab w:val="clear" w:pos="708" w:leader="none"/>
          <w:tab w:val="left" w:pos="4253" w:leader="none"/>
        </w:tabs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pStyle w:val="810"/>
        <w:ind w:left="567" w:firstLine="0"/>
        <w:spacing w:line="360" w:lineRule="auto"/>
        <w:tabs>
          <w:tab w:val="clear" w:pos="708" w:leader="none"/>
          <w:tab w:val="left" w:pos="4253" w:leader="none"/>
        </w:tabs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pStyle w:val="810"/>
        <w:ind w:left="567" w:firstLine="0"/>
        <w:spacing w:line="360" w:lineRule="auto"/>
        <w:tabs>
          <w:tab w:val="clear" w:pos="708" w:leader="none"/>
          <w:tab w:val="left" w:pos="4253" w:leader="none"/>
        </w:tabs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pStyle w:val="810"/>
        <w:ind w:left="567" w:firstLine="0"/>
        <w:spacing w:line="360" w:lineRule="auto"/>
        <w:tabs>
          <w:tab w:val="clear" w:pos="708" w:leader="none"/>
          <w:tab w:val="left" w:pos="4253" w:leader="none"/>
        </w:tabs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pStyle w:val="810"/>
        <w:ind w:left="567" w:firstLine="0"/>
        <w:spacing w:line="360" w:lineRule="auto"/>
        <w:tabs>
          <w:tab w:val="clear" w:pos="708" w:leader="none"/>
          <w:tab w:val="left" w:pos="4253" w:leader="none"/>
        </w:tabs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pStyle w:val="810"/>
        <w:ind w:left="567" w:firstLine="0"/>
        <w:spacing w:line="360" w:lineRule="auto"/>
        <w:tabs>
          <w:tab w:val="clear" w:pos="708" w:leader="none"/>
          <w:tab w:val="left" w:pos="4253" w:leader="none"/>
        </w:tabs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pStyle w:val="810"/>
        <w:numPr>
          <w:ilvl w:val="0"/>
          <w:numId w:val="2"/>
        </w:numPr>
        <w:jc w:val="center"/>
        <w:spacing w:line="360" w:lineRule="auto"/>
        <w:rPr>
          <w:b/>
        </w:rPr>
      </w:pPr>
      <w:r>
        <w:rPr>
          <w:b/>
        </w:rPr>
        <w:t xml:space="preserve">Общие сведения</w:t>
      </w:r>
      <w:r>
        <w:rPr>
          <w:b/>
        </w:rPr>
      </w:r>
    </w:p>
    <w:p>
      <w:pPr>
        <w:pStyle w:val="810"/>
        <w:ind w:left="0" w:firstLine="0"/>
        <w:spacing w:line="360" w:lineRule="auto"/>
        <w:tabs>
          <w:tab w:val="clear" w:pos="708" w:leader="none"/>
          <w:tab w:val="left" w:pos="4253" w:leader="none"/>
        </w:tabs>
        <w:rPr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  <w:t xml:space="preserve">1.1</w:t>
      </w:r>
      <w:r>
        <w:rPr>
          <w:b/>
          <w:sz w:val="24"/>
          <w:szCs w:val="24"/>
        </w:rPr>
        <w:t xml:space="preserve">.</w:t>
      </w:r>
      <w:r>
        <w:rPr>
          <w:sz w:val="24"/>
          <w:szCs w:val="24"/>
        </w:rPr>
        <w:t xml:space="preserve"> О</w:t>
      </w:r>
      <w:r>
        <w:rPr>
          <w:b/>
          <w:sz w:val="24"/>
          <w:szCs w:val="24"/>
        </w:rPr>
        <w:t xml:space="preserve">бозначения и сокращения</w:t>
      </w: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</w:r>
    </w:p>
    <w:tbl>
      <w:tblPr>
        <w:tblW w:w="9209" w:type="dxa"/>
        <w:jc w:val="center"/>
        <w:tblInd w:w="0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1784"/>
        <w:gridCol w:w="7424"/>
      </w:tblGrid>
      <w:tr>
        <w:tblPrEx/>
        <w:trPr>
          <w:cantSplit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84" w:type="dxa"/>
            <w:textDirection w:val="lrTb"/>
            <w:noWrap w:val="false"/>
          </w:tcPr>
          <w:p>
            <w:pPr>
              <w:pStyle w:val="720"/>
              <w:widowControl w:val="off"/>
              <w:rPr>
                <w:sz w:val="24"/>
              </w:rPr>
            </w:pPr>
            <w:r>
              <w:rPr>
                <w:sz w:val="24"/>
              </w:rPr>
              <w:t xml:space="preserve">УУТЭТ</w:t>
            </w:r>
            <w:r>
              <w:rPr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24" w:type="dxa"/>
            <w:textDirection w:val="lrTb"/>
            <w:noWrap w:val="false"/>
          </w:tcPr>
          <w:p>
            <w:pPr>
              <w:pStyle w:val="720"/>
              <w:widowControl w:val="off"/>
              <w:rPr>
                <w:sz w:val="24"/>
              </w:rPr>
            </w:pPr>
            <w:r>
              <w:rPr>
                <w:sz w:val="24"/>
              </w:rPr>
              <w:t xml:space="preserve">Узел учета тепловой энергии теплоносителя</w:t>
            </w:r>
            <w:r>
              <w:rPr>
                <w:sz w:val="24"/>
              </w:rPr>
            </w:r>
          </w:p>
        </w:tc>
      </w:tr>
      <w:tr>
        <w:tblPrEx/>
        <w:trPr>
          <w:cantSplit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84" w:type="dxa"/>
            <w:textDirection w:val="lrTb"/>
            <w:noWrap w:val="false"/>
          </w:tcPr>
          <w:p>
            <w:pPr>
              <w:pStyle w:val="720"/>
              <w:widowControl w:val="off"/>
              <w:rPr>
                <w:sz w:val="24"/>
              </w:rPr>
            </w:pPr>
            <w:r>
              <w:rPr>
                <w:sz w:val="24"/>
              </w:rPr>
              <w:t xml:space="preserve">РД</w:t>
            </w:r>
            <w:r>
              <w:rPr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24" w:type="dxa"/>
            <w:textDirection w:val="lrTb"/>
            <w:noWrap w:val="false"/>
          </w:tcPr>
          <w:p>
            <w:pPr>
              <w:pStyle w:val="720"/>
              <w:widowControl w:val="off"/>
              <w:rPr>
                <w:sz w:val="24"/>
              </w:rPr>
            </w:pPr>
            <w:r>
              <w:rPr>
                <w:sz w:val="24"/>
              </w:rPr>
              <w:t xml:space="preserve">Рабочая документация</w:t>
            </w:r>
            <w:r>
              <w:rPr>
                <w:sz w:val="24"/>
              </w:rPr>
            </w:r>
          </w:p>
        </w:tc>
      </w:tr>
      <w:tr>
        <w:tblPrEx/>
        <w:trPr>
          <w:cantSplit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84" w:type="dxa"/>
            <w:textDirection w:val="lrTb"/>
            <w:noWrap w:val="false"/>
          </w:tcPr>
          <w:p>
            <w:pPr>
              <w:pStyle w:val="720"/>
              <w:widowControl w:val="off"/>
              <w:rPr>
                <w:sz w:val="24"/>
              </w:rPr>
            </w:pPr>
            <w:r>
              <w:rPr>
                <w:sz w:val="24"/>
              </w:rPr>
              <w:t xml:space="preserve">ПУ</w:t>
            </w:r>
            <w:r>
              <w:rPr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24" w:type="dxa"/>
            <w:textDirection w:val="lrTb"/>
            <w:noWrap w:val="false"/>
          </w:tcPr>
          <w:p>
            <w:pPr>
              <w:pStyle w:val="720"/>
              <w:widowControl w:val="off"/>
              <w:rPr>
                <w:sz w:val="24"/>
              </w:rPr>
            </w:pPr>
            <w:r>
              <w:rPr>
                <w:sz w:val="24"/>
              </w:rPr>
              <w:t xml:space="preserve">Прибор учета тепловой энергии</w:t>
            </w:r>
            <w:r>
              <w:rPr>
                <w:sz w:val="24"/>
              </w:rPr>
            </w:r>
          </w:p>
        </w:tc>
      </w:tr>
      <w:tr>
        <w:tblPrEx/>
        <w:trPr>
          <w:cantSplit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84" w:type="dxa"/>
            <w:textDirection w:val="lrTb"/>
            <w:noWrap w:val="false"/>
          </w:tcPr>
          <w:p>
            <w:pPr>
              <w:pStyle w:val="720"/>
              <w:widowControl w:val="off"/>
              <w:rPr>
                <w:sz w:val="24"/>
              </w:rPr>
            </w:pPr>
            <w:r>
              <w:rPr>
                <w:sz w:val="24"/>
              </w:rPr>
              <w:t xml:space="preserve">МКД</w:t>
            </w:r>
            <w:r>
              <w:rPr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24" w:type="dxa"/>
            <w:textDirection w:val="lrTb"/>
            <w:noWrap w:val="false"/>
          </w:tcPr>
          <w:p>
            <w:pPr>
              <w:pStyle w:val="720"/>
              <w:widowControl w:val="off"/>
              <w:rPr>
                <w:sz w:val="24"/>
              </w:rPr>
            </w:pPr>
            <w:r>
              <w:rPr>
                <w:sz w:val="24"/>
              </w:rPr>
              <w:t xml:space="preserve">Многоквартирный жилой дом </w:t>
            </w:r>
            <w:r>
              <w:rPr>
                <w:sz w:val="24"/>
              </w:rPr>
            </w:r>
          </w:p>
        </w:tc>
      </w:tr>
    </w:tbl>
    <w:p>
      <w:pPr>
        <w:pStyle w:val="810"/>
        <w:contextualSpacing/>
        <w:ind w:left="0" w:firstLine="0"/>
        <w:spacing w:before="240" w:after="0" w:line="360" w:lineRule="auto"/>
        <w:rPr>
          <w:sz w:val="24"/>
        </w:rPr>
      </w:pPr>
      <w:r>
        <w:rPr>
          <w:b/>
          <w:sz w:val="24"/>
        </w:rPr>
        <w:t xml:space="preserve">1.2. Наименование закупаемой продукции </w:t>
      </w:r>
      <w:r>
        <w:rPr>
          <w:sz w:val="24"/>
        </w:rPr>
      </w:r>
    </w:p>
    <w:p>
      <w:pPr>
        <w:pStyle w:val="720"/>
        <w:jc w:val="both"/>
        <w:spacing w:before="240" w:after="0" w:line="360" w:lineRule="auto"/>
        <w:rPr>
          <w:sz w:val="24"/>
        </w:rPr>
      </w:pPr>
      <w:r>
        <w:rPr>
          <w:sz w:val="24"/>
        </w:rPr>
        <w:t xml:space="preserve">Проектирование и установка узлов учета тепловой энергии  на объектах потребителей, для нужд структурного подразделения "Биробиджанская ТЭЦ", Еврейская автономная область, г. Биробиджан</w:t>
      </w:r>
      <w:r>
        <w:rPr>
          <w:sz w:val="24"/>
        </w:rPr>
      </w:r>
    </w:p>
    <w:p>
      <w:pPr>
        <w:pStyle w:val="720"/>
        <w:jc w:val="both"/>
        <w:spacing w:before="240" w:after="0" w:line="360" w:lineRule="auto"/>
        <w:rPr>
          <w:sz w:val="24"/>
        </w:rPr>
      </w:pPr>
      <w:r>
        <w:rPr>
          <w:b/>
          <w:sz w:val="24"/>
        </w:rPr>
        <w:t xml:space="preserve">1.3. Цель оказания работ</w:t>
      </w:r>
      <w:r>
        <w:rPr>
          <w:sz w:val="24"/>
        </w:rPr>
      </w:r>
    </w:p>
    <w:p>
      <w:pPr>
        <w:pStyle w:val="720"/>
        <w:jc w:val="both"/>
        <w:spacing w:before="240" w:after="0" w:line="360" w:lineRule="auto"/>
        <w:rPr>
          <w:sz w:val="24"/>
        </w:rPr>
      </w:pPr>
      <w:r>
        <w:rPr>
          <w:spacing w:val="-5"/>
          <w:sz w:val="24"/>
          <w:szCs w:val="24"/>
          <w:lang w:bidi="ru-RU"/>
        </w:rPr>
        <w:t xml:space="preserve">Целью работы является подготовка проектной документации, установка</w:t>
      </w:r>
      <w:r>
        <w:t xml:space="preserve"> </w:t>
      </w:r>
      <w:r>
        <w:rPr>
          <w:spacing w:val="-5"/>
          <w:sz w:val="24"/>
          <w:szCs w:val="24"/>
          <w:lang w:bidi="ru-RU"/>
        </w:rPr>
        <w:t xml:space="preserve">приборов учета тепловой энергии на объектах потребителей тепловой энергии, теплоносителя г. Биробиджана</w:t>
      </w:r>
      <w:r>
        <w:rPr>
          <w:sz w:val="24"/>
        </w:rPr>
      </w:r>
    </w:p>
    <w:p>
      <w:pPr>
        <w:pStyle w:val="720"/>
        <w:jc w:val="both"/>
        <w:spacing w:line="360" w:lineRule="auto"/>
        <w:rPr>
          <w:b/>
          <w:spacing w:val="-5"/>
          <w:sz w:val="24"/>
          <w:szCs w:val="24"/>
          <w:lang w:bidi="ru-RU"/>
        </w:rPr>
      </w:pPr>
      <w:r>
        <w:rPr>
          <w:b/>
          <w:spacing w:val="-5"/>
          <w:sz w:val="24"/>
          <w:szCs w:val="24"/>
          <w:lang w:bidi="ru-RU"/>
        </w:rPr>
      </w:r>
      <w:r>
        <w:rPr>
          <w:b/>
          <w:spacing w:val="-5"/>
          <w:sz w:val="24"/>
          <w:szCs w:val="24"/>
          <w:lang w:bidi="ru-RU"/>
        </w:rPr>
      </w:r>
    </w:p>
    <w:p>
      <w:pPr>
        <w:pStyle w:val="724"/>
        <w:ind w:firstLine="0"/>
        <w:rPr>
          <w:b/>
          <w:spacing w:val="-5"/>
          <w:sz w:val="24"/>
          <w:szCs w:val="24"/>
          <w:lang w:bidi="ru-RU"/>
        </w:rPr>
      </w:pPr>
      <w:r/>
      <w:r/>
      <w:r/>
      <w:bookmarkStart w:id="2" w:name="_Toc46743509"/>
      <w:r>
        <w:t xml:space="preserve">1.4. </w:t>
      </w:r>
      <w:r>
        <w:rPr>
          <w:lang w:bidi="ru-RU"/>
        </w:rPr>
        <w:t xml:space="preserve">Существующее положени</w:t>
      </w:r>
      <w:r>
        <w:rPr>
          <w:b/>
          <w:spacing w:val="-5"/>
          <w:sz w:val="24"/>
          <w:szCs w:val="24"/>
          <w:lang w:bidi="ru-RU"/>
        </w:rPr>
        <w:t xml:space="preserve">е</w:t>
      </w:r>
      <w:bookmarkEnd w:id="2"/>
      <w:r/>
      <w:r>
        <w:rPr>
          <w:b/>
          <w:spacing w:val="-5"/>
          <w:sz w:val="24"/>
          <w:szCs w:val="24"/>
          <w:lang w:bidi="ru-RU"/>
        </w:rPr>
      </w:r>
    </w:p>
    <w:p>
      <w:pPr>
        <w:pStyle w:val="724"/>
        <w:ind w:firstLine="0"/>
      </w:pPr>
      <w:r>
        <w:rPr>
          <w:rFonts w:eastAsia="Calibri"/>
          <w:b/>
          <w:sz w:val="24"/>
          <w:szCs w:val="24"/>
        </w:rPr>
        <w:t xml:space="preserve">Таблица 1. Перечень объектов потребителей тепловой энергии, теплоносителя, в которых отсутствуют ПУ</w:t>
      </w:r>
      <w:r/>
    </w:p>
    <w:tbl>
      <w:tblPr>
        <w:tblW w:w="9349" w:type="dxa"/>
        <w:tblInd w:w="0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1134"/>
        <w:gridCol w:w="4677"/>
        <w:gridCol w:w="3538"/>
      </w:tblGrid>
      <w:tr>
        <w:tblPrEx/>
        <w:trPr>
          <w:trHeight w:val="592"/>
        </w:trPr>
        <w:tc>
          <w:tcPr>
            <w:shd w:val="clear" w:color="ffffff" w:fill="ffffff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pStyle w:val="720"/>
              <w:jc w:val="center"/>
              <w:widowControl w:val="off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 xml:space="preserve">№ </w:t>
            </w:r>
            <w:r>
              <w:rPr>
                <w:sz w:val="17"/>
                <w:szCs w:val="17"/>
              </w:rPr>
              <w:t xml:space="preserve">п/п</w:t>
            </w:r>
            <w:r>
              <w:rPr>
                <w:sz w:val="17"/>
                <w:szCs w:val="17"/>
              </w:rPr>
            </w:r>
          </w:p>
        </w:tc>
        <w:tc>
          <w:tcPr>
            <w:shd w:val="clear" w:color="ffffff" w:fill="ffffff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  <w:tcW w:w="4677" w:type="dxa"/>
            <w:vAlign w:val="center"/>
            <w:textDirection w:val="lrTb"/>
            <w:noWrap w:val="false"/>
          </w:tcPr>
          <w:p>
            <w:pPr>
              <w:pStyle w:val="720"/>
              <w:jc w:val="center"/>
              <w:widowControl w:val="off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 xml:space="preserve">Адрес</w:t>
            </w:r>
            <w:r>
              <w:rPr>
                <w:sz w:val="17"/>
                <w:szCs w:val="17"/>
              </w:rPr>
            </w:r>
          </w:p>
        </w:tc>
        <w:tc>
          <w:tcPr>
            <w:shd w:val="clear" w:color="ffffff" w:fill="ffffff"/>
            <w:tcBorders>
              <w:top w:val="single" w:color="000000" w:sz="8" w:space="0"/>
              <w:bottom w:val="single" w:color="000000" w:sz="8" w:space="0"/>
              <w:right w:val="single" w:color="000000" w:sz="8" w:space="0"/>
            </w:tcBorders>
            <w:tcW w:w="3538" w:type="dxa"/>
            <w:vAlign w:val="center"/>
            <w:textDirection w:val="lrTb"/>
            <w:noWrap w:val="false"/>
          </w:tcPr>
          <w:p>
            <w:pPr>
              <w:pStyle w:val="720"/>
              <w:jc w:val="center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Наименование объектов (зданий сооружений)</w:t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284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pStyle w:val="720"/>
              <w:jc w:val="center"/>
              <w:widowControl w:val="off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 xml:space="preserve">1</w:t>
            </w:r>
            <w:r>
              <w:rPr>
                <w:sz w:val="17"/>
                <w:szCs w:val="17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4677" w:type="dxa"/>
            <w:vAlign w:val="center"/>
            <w:textDirection w:val="lrTb"/>
            <w:noWrap w:val="false"/>
          </w:tcPr>
          <w:p>
            <w:pPr>
              <w:pStyle w:val="720"/>
              <w:widowControl w:val="off"/>
              <w:rPr>
                <w:sz w:val="17"/>
                <w:szCs w:val="17"/>
                <w:highlight w:val="none"/>
                <w14:ligatures w14:val="none"/>
              </w:rPr>
            </w:pPr>
            <w:r>
              <w:rPr>
                <w:sz w:val="17"/>
                <w:szCs w:val="17"/>
              </w:rPr>
              <w:t xml:space="preserve">ул. Ленина, 15</w:t>
            </w:r>
            <w:r>
              <w:rPr>
                <w:sz w:val="17"/>
                <w:szCs w:val="17"/>
                <w:highlight w:val="none"/>
                <w14:ligatures w14:val="none"/>
              </w:rPr>
            </w:r>
          </w:p>
        </w:tc>
        <w:tc>
          <w:tcPr>
            <w:shd w:val="clear" w:color="ffffff" w:fill="ffffff"/>
            <w:tcBorders>
              <w:bottom w:val="single" w:color="000000" w:sz="4" w:space="0"/>
              <w:right w:val="single" w:color="000000" w:sz="4" w:space="0"/>
            </w:tcBorders>
            <w:tcW w:w="3538" w:type="dxa"/>
            <w:vAlign w:val="center"/>
            <w:textDirection w:val="lrTb"/>
            <w:noWrap w:val="false"/>
          </w:tcPr>
          <w:p>
            <w:pPr>
              <w:pStyle w:val="720"/>
              <w:jc w:val="center"/>
              <w:widowControl w:val="off"/>
              <w:rPr>
                <w14:ligatures w14:val="none"/>
              </w:rPr>
            </w:pPr>
            <w:r>
              <w:rPr>
                <w:sz w:val="17"/>
                <w:szCs w:val="17"/>
              </w:rPr>
              <w:t xml:space="preserve">Административное здание</w:t>
            </w:r>
            <w:r>
              <w:rPr>
                <w14:ligatures w14:val="none"/>
              </w:rPr>
            </w:r>
          </w:p>
        </w:tc>
      </w:tr>
      <w:tr>
        <w:tblPrEx/>
        <w:trPr>
          <w:trHeight w:val="284"/>
        </w:trPr>
        <w:tc>
          <w:tcPr>
            <w:shd w:val="clear" w:color="ffffff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pStyle w:val="720"/>
              <w:jc w:val="center"/>
              <w:widowControl w:val="off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 xml:space="preserve">2</w:t>
            </w:r>
            <w:r>
              <w:rPr>
                <w:sz w:val="17"/>
                <w:szCs w:val="17"/>
              </w:rPr>
            </w:r>
          </w:p>
        </w:tc>
        <w:tc>
          <w:tcPr>
            <w:shd w:val="clear" w:color="ffffff" w:fill="ffffff"/>
            <w:tcBorders>
              <w:bottom w:val="single" w:color="000000" w:sz="4" w:space="0"/>
              <w:right w:val="single" w:color="000000" w:sz="4" w:space="0"/>
            </w:tcBorders>
            <w:tcW w:w="4677" w:type="dxa"/>
            <w:vAlign w:val="center"/>
            <w:textDirection w:val="lrTb"/>
            <w:noWrap w:val="false"/>
          </w:tcPr>
          <w:p>
            <w:pPr>
              <w:pStyle w:val="720"/>
              <w:widowControl w:val="off"/>
              <w:rPr>
                <w:sz w:val="17"/>
                <w:szCs w:val="17"/>
                <w:highlight w:val="none"/>
                <w14:ligatures w14:val="none"/>
              </w:rPr>
            </w:pPr>
            <w:r>
              <w:rPr>
                <w:sz w:val="17"/>
                <w:szCs w:val="17"/>
              </w:rPr>
              <w:t xml:space="preserve">ул. Пионерская, 86</w:t>
            </w:r>
            <w:r>
              <w:rPr>
                <w:sz w:val="17"/>
                <w:szCs w:val="17"/>
                <w:highlight w:val="none"/>
                <w14:ligatures w14:val="none"/>
              </w:rPr>
            </w:r>
          </w:p>
        </w:tc>
        <w:tc>
          <w:tcPr>
            <w:shd w:val="clear" w:color="ffffff" w:fill="ffffff"/>
            <w:tcBorders>
              <w:bottom w:val="single" w:color="000000" w:sz="4" w:space="0"/>
              <w:right w:val="single" w:color="000000" w:sz="4" w:space="0"/>
            </w:tcBorders>
            <w:tcW w:w="3538" w:type="dxa"/>
            <w:vAlign w:val="center"/>
            <w:textDirection w:val="lrTb"/>
            <w:noWrap w:val="false"/>
          </w:tcPr>
          <w:p>
            <w:pPr>
              <w:pStyle w:val="720"/>
              <w:jc w:val="center"/>
              <w:widowControl w:val="off"/>
            </w:pPr>
            <w:r>
              <w:rPr>
                <w:sz w:val="17"/>
                <w:szCs w:val="17"/>
              </w:rPr>
              <w:t xml:space="preserve">Пристройка к МКД</w:t>
            </w:r>
            <w:r/>
          </w:p>
        </w:tc>
      </w:tr>
      <w:tr>
        <w:tblPrEx/>
        <w:trPr>
          <w:trHeight w:val="284"/>
        </w:trPr>
        <w:tc>
          <w:tcPr>
            <w:shd w:val="clear" w:color="ffffff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pStyle w:val="720"/>
              <w:jc w:val="center"/>
              <w:widowControl w:val="off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 xml:space="preserve">3</w:t>
            </w:r>
            <w:r>
              <w:rPr>
                <w:sz w:val="17"/>
                <w:szCs w:val="17"/>
              </w:rPr>
            </w:r>
          </w:p>
        </w:tc>
        <w:tc>
          <w:tcPr>
            <w:shd w:val="clear" w:color="ffffff" w:fill="ffffff"/>
            <w:tcBorders>
              <w:bottom w:val="single" w:color="000000" w:sz="4" w:space="0"/>
              <w:right w:val="single" w:color="000000" w:sz="4" w:space="0"/>
            </w:tcBorders>
            <w:tcW w:w="4677" w:type="dxa"/>
            <w:vAlign w:val="center"/>
            <w:textDirection w:val="lrTb"/>
            <w:noWrap w:val="false"/>
          </w:tcPr>
          <w:p>
            <w:pPr>
              <w:pStyle w:val="720"/>
              <w:widowControl w:val="off"/>
              <w:rPr>
                <w:sz w:val="17"/>
                <w:szCs w:val="17"/>
                <w:highlight w:val="none"/>
                <w14:ligatures w14:val="none"/>
              </w:rPr>
            </w:pPr>
            <w:r>
              <w:rPr>
                <w:sz w:val="17"/>
                <w:szCs w:val="17"/>
              </w:rPr>
              <w:t xml:space="preserve"> </w:t>
            </w:r>
            <w:r>
              <w:rPr>
                <w:sz w:val="17"/>
                <w:szCs w:val="17"/>
              </w:rPr>
              <w:t xml:space="preserve">ул. Советская, 68/1</w:t>
            </w:r>
            <w:r>
              <w:rPr>
                <w:sz w:val="17"/>
                <w:szCs w:val="17"/>
                <w:highlight w:val="none"/>
                <w14:ligatures w14:val="none"/>
              </w:rPr>
            </w:r>
          </w:p>
        </w:tc>
        <w:tc>
          <w:tcPr>
            <w:shd w:val="clear" w:color="ffffff" w:fill="ffffff"/>
            <w:tcBorders>
              <w:bottom w:val="single" w:color="000000" w:sz="4" w:space="0"/>
              <w:right w:val="single" w:color="000000" w:sz="4" w:space="0"/>
            </w:tcBorders>
            <w:tcW w:w="3538" w:type="dxa"/>
            <w:vAlign w:val="center"/>
            <w:textDirection w:val="lrTb"/>
            <w:noWrap w:val="false"/>
          </w:tcPr>
          <w:p>
            <w:pPr>
              <w:pStyle w:val="720"/>
              <w:jc w:val="center"/>
              <w:widowControl w:val="off"/>
              <w:rPr>
                <w:sz w:val="17"/>
                <w:szCs w:val="17"/>
                <w:highlight w:val="none"/>
              </w:rPr>
            </w:pPr>
            <w:r>
              <w:rPr>
                <w:sz w:val="17"/>
                <w:szCs w:val="17"/>
              </w:rPr>
              <w:t xml:space="preserve">Пристройка к МКД</w:t>
            </w:r>
            <w:r>
              <w:rPr>
                <w:sz w:val="17"/>
                <w:szCs w:val="17"/>
                <w:highlight w:val="none"/>
              </w:rPr>
            </w:r>
          </w:p>
        </w:tc>
      </w:tr>
      <w:tr>
        <w:tblPrEx/>
        <w:trPr>
          <w:trHeight w:val="284"/>
        </w:trPr>
        <w:tc>
          <w:tcPr>
            <w:shd w:val="clear" w:color="ffffff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pStyle w:val="720"/>
              <w:jc w:val="center"/>
              <w:widowControl w:val="off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 xml:space="preserve">4</w:t>
            </w:r>
            <w:r>
              <w:rPr>
                <w:sz w:val="17"/>
                <w:szCs w:val="17"/>
              </w:rPr>
            </w:r>
          </w:p>
        </w:tc>
        <w:tc>
          <w:tcPr>
            <w:shd w:val="clear" w:color="ffffff" w:fill="ffffff"/>
            <w:tcBorders>
              <w:bottom w:val="single" w:color="000000" w:sz="4" w:space="0"/>
              <w:right w:val="single" w:color="000000" w:sz="4" w:space="0"/>
            </w:tcBorders>
            <w:tcW w:w="4677" w:type="dxa"/>
            <w:vAlign w:val="center"/>
            <w:textDirection w:val="lrTb"/>
            <w:noWrap w:val="false"/>
          </w:tcPr>
          <w:p>
            <w:pPr>
              <w:pStyle w:val="720"/>
              <w:widowControl w:val="off"/>
              <w:rPr>
                <w:sz w:val="17"/>
                <w:szCs w:val="17"/>
                <w:highlight w:val="none"/>
                <w14:ligatures w14:val="none"/>
              </w:rPr>
            </w:pPr>
            <w:r>
              <w:rPr>
                <w:sz w:val="17"/>
                <w:szCs w:val="17"/>
              </w:rPr>
              <w:t xml:space="preserve">ул. Шолом-Алейхема, 10а</w:t>
            </w:r>
            <w:r>
              <w:rPr>
                <w:sz w:val="17"/>
                <w:szCs w:val="17"/>
                <w:highlight w:val="none"/>
                <w14:ligatures w14:val="none"/>
              </w:rPr>
            </w:r>
          </w:p>
        </w:tc>
        <w:tc>
          <w:tcPr>
            <w:shd w:val="clear" w:color="ffffff" w:fill="ffffff"/>
            <w:tcBorders>
              <w:bottom w:val="single" w:color="000000" w:sz="4" w:space="0"/>
              <w:right w:val="single" w:color="000000" w:sz="4" w:space="0"/>
            </w:tcBorders>
            <w:tcW w:w="3538" w:type="dxa"/>
            <w:vAlign w:val="center"/>
            <w:textDirection w:val="lrTb"/>
            <w:noWrap w:val="false"/>
          </w:tcPr>
          <w:p>
            <w:pPr>
              <w:pStyle w:val="720"/>
              <w:jc w:val="center"/>
              <w:widowControl w:val="off"/>
            </w:pPr>
            <w:r>
              <w:rPr>
                <w:sz w:val="17"/>
                <w:szCs w:val="17"/>
              </w:rPr>
              <w:t xml:space="preserve">Торговый центр</w:t>
            </w:r>
            <w:r/>
          </w:p>
        </w:tc>
      </w:tr>
      <w:tr>
        <w:tblPrEx/>
        <w:trPr>
          <w:trHeight w:val="284"/>
        </w:trPr>
        <w:tc>
          <w:tcPr>
            <w:shd w:val="clear" w:color="ffffff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pStyle w:val="720"/>
              <w:jc w:val="center"/>
              <w:widowControl w:val="off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 xml:space="preserve">5</w:t>
            </w:r>
            <w:r>
              <w:rPr>
                <w:sz w:val="17"/>
                <w:szCs w:val="17"/>
              </w:rPr>
            </w:r>
          </w:p>
        </w:tc>
        <w:tc>
          <w:tcPr>
            <w:shd w:val="clear" w:color="ffffff" w:fill="ffffff"/>
            <w:tcBorders>
              <w:bottom w:val="single" w:color="000000" w:sz="4" w:space="0"/>
              <w:right w:val="single" w:color="000000" w:sz="4" w:space="0"/>
            </w:tcBorders>
            <w:tcW w:w="4677" w:type="dxa"/>
            <w:vAlign w:val="center"/>
            <w:textDirection w:val="lrTb"/>
            <w:noWrap w:val="false"/>
          </w:tcPr>
          <w:p>
            <w:pPr>
              <w:pStyle w:val="720"/>
              <w:widowControl w:val="off"/>
              <w:rPr>
                <w:sz w:val="17"/>
                <w:szCs w:val="17"/>
                <w:highlight w:val="none"/>
                <w14:ligatures w14:val="none"/>
              </w:rPr>
            </w:pPr>
            <w:r>
              <w:rPr>
                <w:sz w:val="17"/>
                <w:szCs w:val="17"/>
              </w:rPr>
              <w:t xml:space="preserve">ул. Шолом-Алейхема, 119б</w:t>
            </w:r>
            <w:r>
              <w:rPr>
                <w:sz w:val="17"/>
                <w:szCs w:val="17"/>
                <w:highlight w:val="none"/>
                <w14:ligatures w14:val="none"/>
              </w:rPr>
            </w:r>
          </w:p>
        </w:tc>
        <w:tc>
          <w:tcPr>
            <w:shd w:val="clear" w:color="ffffff" w:fill="ffffff"/>
            <w:tcBorders>
              <w:bottom w:val="single" w:color="000000" w:sz="4" w:space="0"/>
              <w:right w:val="single" w:color="000000" w:sz="4" w:space="0"/>
            </w:tcBorders>
            <w:tcW w:w="3538" w:type="dxa"/>
            <w:vAlign w:val="center"/>
            <w:textDirection w:val="lrTb"/>
            <w:noWrap w:val="false"/>
          </w:tcPr>
          <w:p>
            <w:pPr>
              <w:pStyle w:val="720"/>
              <w:jc w:val="center"/>
              <w:widowControl w:val="off"/>
            </w:pPr>
            <w:r>
              <w:rPr>
                <w:sz w:val="17"/>
                <w:szCs w:val="17"/>
              </w:rPr>
              <w:t xml:space="preserve">Магазин</w:t>
            </w:r>
            <w:r/>
          </w:p>
        </w:tc>
      </w:tr>
      <w:tr>
        <w:tblPrEx/>
        <w:trPr>
          <w:trHeight w:val="284"/>
        </w:trPr>
        <w:tc>
          <w:tcPr>
            <w:shd w:val="clear" w:color="ffffff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pStyle w:val="720"/>
              <w:jc w:val="center"/>
              <w:widowControl w:val="off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 xml:space="preserve">6</w:t>
            </w:r>
            <w:r>
              <w:rPr>
                <w:sz w:val="17"/>
                <w:szCs w:val="17"/>
              </w:rPr>
            </w:r>
          </w:p>
        </w:tc>
        <w:tc>
          <w:tcPr>
            <w:shd w:val="clear" w:color="ffffff" w:fill="ffffff"/>
            <w:tcBorders>
              <w:bottom w:val="single" w:color="000000" w:sz="4" w:space="0"/>
              <w:right w:val="single" w:color="000000" w:sz="4" w:space="0"/>
            </w:tcBorders>
            <w:tcW w:w="4677" w:type="dxa"/>
            <w:vAlign w:val="center"/>
            <w:textDirection w:val="lrTb"/>
            <w:noWrap w:val="false"/>
          </w:tcPr>
          <w:p>
            <w:pPr>
              <w:pStyle w:val="720"/>
              <w:widowControl w:val="off"/>
              <w:rPr>
                <w:sz w:val="17"/>
                <w:szCs w:val="17"/>
                <w:highlight w:val="none"/>
                <w14:ligatures w14:val="none"/>
              </w:rPr>
            </w:pPr>
            <w:r>
              <w:rPr>
                <w:sz w:val="17"/>
                <w:szCs w:val="17"/>
              </w:rPr>
              <w:t xml:space="preserve">ул. Шолом-Алейхема, 3</w:t>
            </w:r>
            <w:r>
              <w:rPr>
                <w:sz w:val="17"/>
                <w:szCs w:val="17"/>
                <w:highlight w:val="none"/>
                <w14:ligatures w14:val="none"/>
              </w:rPr>
            </w:r>
          </w:p>
        </w:tc>
        <w:tc>
          <w:tcPr>
            <w:shd w:val="clear" w:color="ffffff" w:fill="ffffff"/>
            <w:tcBorders>
              <w:bottom w:val="single" w:color="000000" w:sz="4" w:space="0"/>
              <w:right w:val="single" w:color="000000" w:sz="4" w:space="0"/>
            </w:tcBorders>
            <w:tcW w:w="3538" w:type="dxa"/>
            <w:vAlign w:val="center"/>
            <w:textDirection w:val="lrTb"/>
            <w:noWrap w:val="false"/>
          </w:tcPr>
          <w:p>
            <w:pPr>
              <w:pStyle w:val="720"/>
              <w:jc w:val="center"/>
              <w:widowControl w:val="off"/>
            </w:pPr>
            <w:r>
              <w:rPr>
                <w:sz w:val="17"/>
                <w:szCs w:val="17"/>
              </w:rPr>
              <w:t xml:space="preserve">Группа нежилых строений</w:t>
            </w:r>
            <w:r/>
          </w:p>
        </w:tc>
      </w:tr>
      <w:tr>
        <w:tblPrEx/>
        <w:trPr>
          <w:trHeight w:val="284"/>
        </w:trPr>
        <w:tc>
          <w:tcPr>
            <w:shd w:val="clear" w:color="ffffff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pStyle w:val="720"/>
              <w:jc w:val="center"/>
              <w:widowControl w:val="off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 xml:space="preserve">7</w:t>
            </w:r>
            <w:r>
              <w:rPr>
                <w:sz w:val="17"/>
                <w:szCs w:val="17"/>
              </w:rPr>
            </w:r>
          </w:p>
        </w:tc>
        <w:tc>
          <w:tcPr>
            <w:shd w:val="clear" w:color="ffffff" w:fill="ffffff"/>
            <w:tcBorders>
              <w:bottom w:val="single" w:color="000000" w:sz="4" w:space="0"/>
              <w:right w:val="single" w:color="000000" w:sz="4" w:space="0"/>
            </w:tcBorders>
            <w:tcW w:w="4677" w:type="dxa"/>
            <w:vAlign w:val="center"/>
            <w:textDirection w:val="lrTb"/>
            <w:noWrap w:val="false"/>
          </w:tcPr>
          <w:p>
            <w:pPr>
              <w:pStyle w:val="720"/>
              <w:widowControl w:val="off"/>
              <w:rPr>
                <w:sz w:val="17"/>
                <w:szCs w:val="17"/>
                <w:highlight w:val="none"/>
                <w14:ligatures w14:val="none"/>
              </w:rPr>
            </w:pPr>
            <w:r>
              <w:rPr>
                <w:sz w:val="17"/>
                <w:szCs w:val="17"/>
              </w:rPr>
              <w:t xml:space="preserve">ул. Шолом-Алейхема, 3</w:t>
            </w:r>
            <w:r>
              <w:rPr>
                <w:sz w:val="17"/>
                <w:szCs w:val="17"/>
                <w:highlight w:val="none"/>
                <w14:ligatures w14:val="none"/>
              </w:rPr>
            </w:r>
          </w:p>
        </w:tc>
        <w:tc>
          <w:tcPr>
            <w:shd w:val="clear" w:color="ffffff" w:fill="ffffff"/>
            <w:tcBorders>
              <w:bottom w:val="single" w:color="000000" w:sz="4" w:space="0"/>
              <w:right w:val="single" w:color="000000" w:sz="4" w:space="0"/>
            </w:tcBorders>
            <w:tcW w:w="3538" w:type="dxa"/>
            <w:vAlign w:val="center"/>
            <w:textDirection w:val="lrTb"/>
            <w:noWrap w:val="false"/>
          </w:tcPr>
          <w:p>
            <w:pPr>
              <w:pStyle w:val="720"/>
              <w:jc w:val="center"/>
              <w:widowControl w:val="off"/>
            </w:pPr>
            <w:r>
              <w:rPr>
                <w:sz w:val="17"/>
                <w:szCs w:val="17"/>
              </w:rPr>
              <w:t xml:space="preserve">Кафе</w:t>
            </w:r>
            <w:r/>
          </w:p>
        </w:tc>
      </w:tr>
    </w:tbl>
    <w:p>
      <w:pPr>
        <w:pStyle w:val="724"/>
        <w:numPr>
          <w:ilvl w:val="0"/>
          <w:numId w:val="0"/>
        </w:numPr>
        <w:ind w:left="0" w:firstLine="0"/>
        <w:jc w:val="both"/>
        <w:rPr>
          <w:lang w:bidi="ru-RU"/>
          <w14:ligatures w14:val="none"/>
        </w:rPr>
      </w:pPr>
      <w:r>
        <w:rPr>
          <w:spacing w:val="-5"/>
          <w:lang w:bidi="ru-RU"/>
        </w:rPr>
        <w:t xml:space="preserve">1.5 Информация в отношении исполнения договора, которая должна быть учтена при подготовке заявки (в том числе перечень ресурсов, работ и документов, предоставляемых заказчиком на этапе исполнения договора)</w:t>
      </w:r>
      <w:r>
        <w:rPr>
          <w:lang w:bidi="ru-RU"/>
          <w14:ligatures w14:val="none"/>
        </w:rPr>
      </w:r>
    </w:p>
    <w:p>
      <w:pPr>
        <w:pStyle w:val="810"/>
        <w:numPr>
          <w:ilvl w:val="0"/>
          <w:numId w:val="13"/>
        </w:numPr>
        <w:contextualSpacing/>
        <w:jc w:val="both"/>
        <w:spacing w:before="0" w:after="0" w:line="360" w:lineRule="auto"/>
        <w:tabs>
          <w:tab w:val="clear" w:pos="708" w:leader="none"/>
          <w:tab w:val="left" w:pos="1149" w:leader="none"/>
          <w:tab w:val="left" w:pos="1436" w:leader="none"/>
        </w:tabs>
        <w:rPr>
          <w:b w:val="0"/>
          <w:bCs w:val="0"/>
          <w:lang w:bidi="ru-RU"/>
          <w14:ligatures w14:val="none"/>
        </w:rPr>
      </w:pPr>
      <w:r>
        <w:rPr>
          <w:sz w:val="24"/>
          <w:szCs w:val="24"/>
          <w:lang w:bidi="ru-RU"/>
        </w:rPr>
        <w:t xml:space="preserve">Существующая тепловая нагрузка объекта; </w:t>
      </w:r>
      <w:r>
        <w:rPr>
          <w:b w:val="0"/>
          <w:bCs w:val="0"/>
          <w:lang w:bidi="ru-RU"/>
          <w14:ligatures w14:val="none"/>
        </w:rPr>
      </w:r>
    </w:p>
    <w:p>
      <w:pPr>
        <w:pStyle w:val="810"/>
        <w:numPr>
          <w:ilvl w:val="0"/>
          <w:numId w:val="13"/>
        </w:numPr>
        <w:contextualSpacing w:val="0"/>
        <w:jc w:val="both"/>
        <w:spacing w:before="0" w:after="0" w:line="360" w:lineRule="auto"/>
        <w:tabs>
          <w:tab w:val="clear" w:pos="708" w:leader="none"/>
          <w:tab w:val="left" w:pos="1149" w:leader="none"/>
          <w:tab w:val="left" w:pos="1436" w:leader="none"/>
        </w:tabs>
        <w:rPr>
          <w:b w:val="0"/>
          <w:bCs w:val="0"/>
        </w:rPr>
      </w:pPr>
      <w:r>
        <w:rPr>
          <w:sz w:val="24"/>
          <w:szCs w:val="24"/>
          <w:lang w:bidi="ru-RU"/>
        </w:rPr>
        <w:t xml:space="preserve">Технические условия на установку ПУ.</w:t>
      </w:r>
      <w:r>
        <w:rPr>
          <w:b w:val="0"/>
          <w:bCs w:val="0"/>
        </w:rPr>
      </w:r>
    </w:p>
    <w:p>
      <w:pPr>
        <w:pStyle w:val="724"/>
        <w:ind w:firstLine="567"/>
        <w:spacing w:before="0" w:after="0" w:line="276" w:lineRule="auto"/>
        <w:rPr>
          <w:spacing w:val="-5"/>
          <w:lang w:bidi="ru-RU"/>
        </w:rPr>
      </w:pPr>
      <w:r>
        <w:rPr>
          <w:spacing w:val="-5"/>
          <w:lang w:bidi="ru-RU"/>
        </w:rPr>
      </w:r>
      <w:r>
        <w:rPr>
          <w:spacing w:val="-5"/>
          <w:lang w:bidi="ru-RU"/>
        </w:rPr>
      </w:r>
    </w:p>
    <w:p>
      <w:pPr>
        <w:pStyle w:val="724"/>
        <w:ind w:firstLine="0"/>
        <w:rPr>
          <w:spacing w:val="-5"/>
          <w:lang w:bidi="ru-RU"/>
        </w:rPr>
      </w:pPr>
      <w:r/>
      <w:bookmarkStart w:id="3" w:name="_Toc54646401"/>
      <w:r/>
      <w:bookmarkStart w:id="4" w:name="_Hlk49857604"/>
      <w:r>
        <w:rPr>
          <w:bCs w:val="0"/>
        </w:rPr>
        <w:t xml:space="preserve">1.6. </w:t>
      </w:r>
      <w:bookmarkEnd w:id="3"/>
      <w:r/>
      <w:bookmarkEnd w:id="4"/>
      <w:r>
        <w:rPr>
          <w:spacing w:val="-5"/>
          <w:lang w:bidi="ru-RU"/>
        </w:rPr>
        <w:t xml:space="preserve">Иные требования и сведения общего характера</w:t>
      </w:r>
      <w:r>
        <w:rPr>
          <w:spacing w:val="-5"/>
          <w:lang w:bidi="ru-RU"/>
        </w:rPr>
      </w:r>
    </w:p>
    <w:p>
      <w:pPr>
        <w:pStyle w:val="810"/>
        <w:numPr>
          <w:ilvl w:val="0"/>
          <w:numId w:val="13"/>
        </w:numPr>
        <w:jc w:val="both"/>
        <w:spacing w:line="360" w:lineRule="auto"/>
        <w:tabs>
          <w:tab w:val="clear" w:pos="708" w:leader="none"/>
          <w:tab w:val="left" w:pos="1149" w:leader="none"/>
          <w:tab w:val="left" w:pos="1436" w:leader="none"/>
        </w:tabs>
        <w:rPr>
          <w:sz w:val="24"/>
          <w:szCs w:val="24"/>
        </w:rPr>
      </w:pPr>
      <w:r>
        <w:rPr>
          <w:sz w:val="24"/>
          <w:szCs w:val="24"/>
          <w:lang w:bidi="ru-RU"/>
        </w:rPr>
        <w:t xml:space="preserve">Максимальное количество устанавливаемых ПУ - </w:t>
      </w:r>
      <w:r>
        <w:rPr>
          <w:sz w:val="24"/>
          <w:szCs w:val="24"/>
          <w:lang w:bidi="ru-RU"/>
        </w:rPr>
        <w:t xml:space="preserve">7</w:t>
      </w:r>
      <w:r>
        <w:rPr>
          <w:sz w:val="24"/>
          <w:szCs w:val="24"/>
          <w:lang w:bidi="ru-RU"/>
        </w:rPr>
        <w:t xml:space="preserve"> (</w:t>
      </w:r>
      <w:r>
        <w:rPr>
          <w:sz w:val="24"/>
          <w:szCs w:val="24"/>
          <w:lang w:bidi="ru-RU"/>
        </w:rPr>
        <w:t xml:space="preserve">семь</w:t>
      </w:r>
      <w:r>
        <w:rPr>
          <w:sz w:val="24"/>
          <w:szCs w:val="24"/>
          <w:lang w:bidi="ru-RU"/>
        </w:rPr>
        <w:t xml:space="preserve">) штук</w:t>
      </w:r>
      <w:r>
        <w:rPr>
          <w:sz w:val="24"/>
          <w:szCs w:val="24"/>
        </w:rPr>
      </w:r>
    </w:p>
    <w:p>
      <w:pPr>
        <w:pStyle w:val="810"/>
        <w:numPr>
          <w:ilvl w:val="0"/>
          <w:numId w:val="12"/>
        </w:numPr>
        <w:contextualSpacing/>
        <w:jc w:val="both"/>
        <w:spacing w:before="0" w:after="0" w:line="360" w:lineRule="auto"/>
        <w:tabs>
          <w:tab w:val="clear" w:pos="708" w:leader="none"/>
          <w:tab w:val="left" w:pos="1149" w:leader="none"/>
          <w:tab w:val="left" w:pos="143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Дополнительные данные предоставляются Заказчиком по письменному запросу Подрядчика;</w:t>
      </w:r>
      <w:r>
        <w:rPr>
          <w:sz w:val="24"/>
          <w:szCs w:val="24"/>
        </w:rPr>
      </w:r>
    </w:p>
    <w:p>
      <w:pPr>
        <w:pStyle w:val="810"/>
        <w:numPr>
          <w:ilvl w:val="0"/>
          <w:numId w:val="12"/>
        </w:numPr>
        <w:contextualSpacing w:val="0"/>
        <w:jc w:val="both"/>
        <w:spacing w:before="0" w:after="0" w:line="360" w:lineRule="auto"/>
        <w:tabs>
          <w:tab w:val="clear" w:pos="708" w:leader="none"/>
          <w:tab w:val="left" w:pos="1149" w:leader="none"/>
          <w:tab w:val="left" w:pos="143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Категория по степени потенциальной опасности – средняя;</w:t>
      </w:r>
      <w:r>
        <w:rPr>
          <w:sz w:val="24"/>
          <w:szCs w:val="24"/>
        </w:rPr>
      </w:r>
    </w:p>
    <w:p>
      <w:pPr>
        <w:pStyle w:val="810"/>
        <w:numPr>
          <w:ilvl w:val="0"/>
          <w:numId w:val="12"/>
        </w:numPr>
        <w:contextualSpacing w:val="0"/>
        <w:jc w:val="both"/>
        <w:spacing w:before="0" w:after="0" w:line="360" w:lineRule="auto"/>
        <w:tabs>
          <w:tab w:val="clear" w:pos="708" w:leader="none"/>
          <w:tab w:val="left" w:pos="1149" w:leader="none"/>
          <w:tab w:val="left" w:pos="1436" w:leader="none"/>
        </w:tabs>
        <w:rPr>
          <w:sz w:val="24"/>
          <w:szCs w:val="24"/>
        </w:rPr>
      </w:pPr>
      <w:r>
        <w:rPr>
          <w:spacing w:val="-5"/>
          <w:sz w:val="24"/>
          <w:szCs w:val="24"/>
        </w:rPr>
        <w:t xml:space="preserve">Расположение объектов: Еврейская автономная область, г. Биробиджан.</w:t>
      </w:r>
      <w:r>
        <w:rPr>
          <w:sz w:val="24"/>
          <w:szCs w:val="24"/>
        </w:rPr>
      </w:r>
    </w:p>
    <w:p>
      <w:pPr>
        <w:pStyle w:val="810"/>
        <w:ind w:left="0" w:firstLine="567"/>
        <w:jc w:val="center"/>
        <w:spacing w:line="360" w:lineRule="auto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</w:p>
    <w:p>
      <w:pPr>
        <w:pStyle w:val="810"/>
        <w:ind w:left="0" w:firstLine="567"/>
        <w:jc w:val="center"/>
        <w:spacing w:line="360" w:lineRule="auto"/>
        <w:rPr>
          <w:b/>
          <w:bCs/>
          <w:highlight w:val="none"/>
        </w:rPr>
      </w:pPr>
      <w:r>
        <w:rPr>
          <w:b/>
        </w:rPr>
        <w:t xml:space="preserve">2. Требования к продукции</w:t>
      </w:r>
      <w:r>
        <w:rPr>
          <w:b/>
          <w:bCs/>
          <w:highlight w:val="none"/>
        </w:rPr>
      </w:r>
    </w:p>
    <w:p>
      <w:pPr>
        <w:pStyle w:val="810"/>
        <w:ind w:left="0" w:firstLine="0"/>
        <w:spacing w:line="360" w:lineRule="auto"/>
        <w:rPr>
          <w:b/>
          <w:sz w:val="24"/>
        </w:rPr>
      </w:pPr>
      <w:r>
        <w:rPr>
          <w:b/>
          <w:sz w:val="24"/>
        </w:rPr>
        <w:t xml:space="preserve">2.1. Требования к объемам и срокам оказания работ</w:t>
      </w:r>
      <w:r>
        <w:rPr>
          <w:b/>
          <w:sz w:val="24"/>
        </w:rPr>
      </w:r>
    </w:p>
    <w:p>
      <w:pPr>
        <w:pStyle w:val="723"/>
        <w:ind w:firstLine="0"/>
      </w:pPr>
      <w:r/>
      <w:bookmarkStart w:id="5" w:name="_Toc54646405"/>
      <w:r>
        <w:t xml:space="preserve">2.1.1. Требования к видам и объемам </w:t>
      </w:r>
      <w:bookmarkEnd w:id="5"/>
      <w:r>
        <w:t xml:space="preserve">работ</w:t>
      </w:r>
      <w:r/>
    </w:p>
    <w:p>
      <w:pPr>
        <w:pStyle w:val="721"/>
        <w:ind w:firstLine="708"/>
        <w:rPr>
          <w:sz w:val="24"/>
        </w:rPr>
      </w:pPr>
      <w:r/>
      <w:bookmarkStart w:id="6" w:name="_Toc54646406"/>
      <w:r/>
      <w:bookmarkStart w:id="7" w:name="_Toc51339695"/>
      <w:r>
        <w:rPr>
          <w:sz w:val="24"/>
        </w:rPr>
        <w:t xml:space="preserve">Таблица 2. Перечень </w:t>
      </w:r>
      <w:bookmarkEnd w:id="7"/>
      <w:r>
        <w:rPr>
          <w:sz w:val="24"/>
        </w:rPr>
        <w:t xml:space="preserve">и объем </w:t>
      </w:r>
      <w:bookmarkEnd w:id="6"/>
      <w:r>
        <w:rPr>
          <w:sz w:val="24"/>
        </w:rPr>
        <w:t xml:space="preserve">оказываемых работ</w:t>
      </w:r>
      <w:r>
        <w:rPr>
          <w:sz w:val="24"/>
        </w:rPr>
      </w:r>
    </w:p>
    <w:tbl>
      <w:tblPr>
        <w:tblW w:w="9639" w:type="dxa"/>
        <w:tblInd w:w="-5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000" w:firstRow="0" w:lastRow="0" w:firstColumn="0" w:lastColumn="0" w:noHBand="0" w:noVBand="0"/>
      </w:tblPr>
      <w:tblGrid>
        <w:gridCol w:w="962"/>
        <w:gridCol w:w="4850"/>
        <w:gridCol w:w="1984"/>
        <w:gridCol w:w="1842"/>
      </w:tblGrid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2" w:type="dxa"/>
            <w:vAlign w:val="center"/>
            <w:textDirection w:val="lrTb"/>
            <w:noWrap w:val="false"/>
          </w:tcPr>
          <w:p>
            <w:pPr>
              <w:pStyle w:val="720"/>
              <w:jc w:val="center"/>
              <w:keepNext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</w:t>
            </w:r>
            <w:r>
              <w:rPr>
                <w:sz w:val="24"/>
                <w:szCs w:val="24"/>
              </w:rPr>
            </w:r>
          </w:p>
          <w:p>
            <w:pPr>
              <w:pStyle w:val="720"/>
              <w:jc w:val="center"/>
              <w:keepNext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п/п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50" w:type="dxa"/>
            <w:vAlign w:val="center"/>
            <w:textDirection w:val="lrTb"/>
            <w:noWrap w:val="false"/>
          </w:tcPr>
          <w:p>
            <w:pPr>
              <w:pStyle w:val="720"/>
              <w:jc w:val="center"/>
              <w:keepNext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 работ / этапа работ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center"/>
            <w:textDirection w:val="lrTb"/>
            <w:noWrap w:val="false"/>
          </w:tcPr>
          <w:p>
            <w:pPr>
              <w:pStyle w:val="720"/>
              <w:jc w:val="center"/>
              <w:keepNext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Единица измерения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2" w:type="dxa"/>
            <w:vAlign w:val="center"/>
            <w:textDirection w:val="lrTb"/>
            <w:noWrap w:val="false"/>
          </w:tcPr>
          <w:p>
            <w:pPr>
              <w:pStyle w:val="720"/>
              <w:jc w:val="center"/>
              <w:keepNext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Количество</w:t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2" w:type="dxa"/>
            <w:textDirection w:val="lrTb"/>
            <w:noWrap w:val="false"/>
          </w:tcPr>
          <w:p>
            <w:pPr>
              <w:pStyle w:val="720"/>
              <w:jc w:val="center"/>
              <w:widowControl w:val="off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1</w:t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50" w:type="dxa"/>
            <w:textDirection w:val="lrTb"/>
            <w:noWrap w:val="false"/>
          </w:tcPr>
          <w:p>
            <w:pPr>
              <w:pStyle w:val="720"/>
              <w:jc w:val="center"/>
              <w:widowControl w:val="off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2</w:t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textDirection w:val="lrTb"/>
            <w:noWrap w:val="false"/>
          </w:tcPr>
          <w:p>
            <w:pPr>
              <w:pStyle w:val="720"/>
              <w:jc w:val="center"/>
              <w:widowControl w:val="off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3</w:t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2" w:type="dxa"/>
            <w:textDirection w:val="lrTb"/>
            <w:noWrap w:val="false"/>
          </w:tcPr>
          <w:p>
            <w:pPr>
              <w:pStyle w:val="720"/>
              <w:jc w:val="center"/>
              <w:widowControl w:val="off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4</w:t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2" w:type="dxa"/>
            <w:textDirection w:val="lrTb"/>
            <w:noWrap w:val="false"/>
          </w:tcPr>
          <w:p>
            <w:pPr>
              <w:pStyle w:val="720"/>
              <w:jc w:val="center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50" w:type="dxa"/>
            <w:textDirection w:val="lrTb"/>
            <w:noWrap w:val="false"/>
          </w:tcPr>
          <w:p>
            <w:pPr>
              <w:pStyle w:val="720"/>
              <w:widowControl w:val="off"/>
              <w:rPr>
                <w:i/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Обследование, сбор исходных данных</w:t>
            </w:r>
            <w:r>
              <w:rPr>
                <w:i/>
                <w:i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textDirection w:val="lrTb"/>
            <w:noWrap w:val="false"/>
          </w:tcPr>
          <w:p>
            <w:pPr>
              <w:pStyle w:val="720"/>
              <w:jc w:val="center"/>
              <w:widowControl w:val="off"/>
              <w:rPr>
                <w:i/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объект</w:t>
            </w:r>
            <w:r>
              <w:rPr>
                <w:i/>
                <w:i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2" w:type="dxa"/>
            <w:vAlign w:val="center"/>
            <w:vMerge w:val="restart"/>
            <w:textDirection w:val="lrTb"/>
            <w:noWrap w:val="false"/>
          </w:tcPr>
          <w:p>
            <w:pPr>
              <w:pStyle w:val="720"/>
              <w:jc w:val="center"/>
              <w:widowControl w:val="off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Согласно заявок заказчика</w:t>
            </w:r>
            <w:r>
              <w:rPr>
                <w:iCs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2" w:type="dxa"/>
            <w:textDirection w:val="lrTb"/>
            <w:noWrap w:val="false"/>
          </w:tcPr>
          <w:p>
            <w:pPr>
              <w:pStyle w:val="720"/>
              <w:jc w:val="center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50" w:type="dxa"/>
            <w:textDirection w:val="lrTb"/>
            <w:noWrap w:val="false"/>
          </w:tcPr>
          <w:p>
            <w:pPr>
              <w:pStyle w:val="720"/>
              <w:ind w:firstLine="28"/>
              <w:jc w:val="both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Разработка рабочей документации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textDirection w:val="lrTb"/>
            <w:noWrap w:val="false"/>
          </w:tcPr>
          <w:p>
            <w:pPr>
              <w:pStyle w:val="720"/>
              <w:jc w:val="center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объект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2" w:type="dxa"/>
            <w:vMerge w:val="continue"/>
            <w:textDirection w:val="lrTb"/>
            <w:noWrap w:val="false"/>
          </w:tcPr>
          <w:p>
            <w:pPr>
              <w:pStyle w:val="720"/>
              <w:jc w:val="center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2" w:type="dxa"/>
            <w:textDirection w:val="lrTb"/>
            <w:noWrap w:val="false"/>
          </w:tcPr>
          <w:p>
            <w:pPr>
              <w:pStyle w:val="720"/>
              <w:jc w:val="center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50" w:type="dxa"/>
            <w:textDirection w:val="lrTb"/>
            <w:noWrap w:val="false"/>
          </w:tcPr>
          <w:p>
            <w:pPr>
              <w:pStyle w:val="720"/>
              <w:ind w:firstLine="28"/>
              <w:jc w:val="both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Согласование с Заказчиком и Потребителем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textDirection w:val="lrTb"/>
            <w:noWrap w:val="false"/>
          </w:tcPr>
          <w:p>
            <w:pPr>
              <w:pStyle w:val="720"/>
              <w:jc w:val="center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объект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2" w:type="dxa"/>
            <w:vMerge w:val="continue"/>
            <w:textDirection w:val="lrTb"/>
            <w:noWrap w:val="false"/>
          </w:tcPr>
          <w:p>
            <w:pPr>
              <w:pStyle w:val="720"/>
              <w:jc w:val="center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2" w:type="dxa"/>
            <w:textDirection w:val="lrTb"/>
            <w:noWrap w:val="false"/>
          </w:tcPr>
          <w:p>
            <w:pPr>
              <w:pStyle w:val="720"/>
              <w:jc w:val="center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50" w:type="dxa"/>
            <w:textDirection w:val="lrTb"/>
            <w:noWrap w:val="false"/>
          </w:tcPr>
          <w:p>
            <w:pPr>
              <w:pStyle w:val="720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Приобретение и поставка оборудования для узла учета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textDirection w:val="lrTb"/>
            <w:noWrap w:val="false"/>
          </w:tcPr>
          <w:p>
            <w:pPr>
              <w:pStyle w:val="720"/>
              <w:jc w:val="center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объект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2" w:type="dxa"/>
            <w:vMerge w:val="continue"/>
            <w:textDirection w:val="lrTb"/>
            <w:noWrap w:val="false"/>
          </w:tcPr>
          <w:p>
            <w:pPr>
              <w:pStyle w:val="720"/>
              <w:jc w:val="center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2" w:type="dxa"/>
            <w:textDirection w:val="lrTb"/>
            <w:noWrap w:val="false"/>
          </w:tcPr>
          <w:p>
            <w:pPr>
              <w:pStyle w:val="720"/>
              <w:jc w:val="center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50" w:type="dxa"/>
            <w:textDirection w:val="lrTb"/>
            <w:noWrap w:val="false"/>
          </w:tcPr>
          <w:p>
            <w:pPr>
              <w:pStyle w:val="720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Строительно-монтажные работы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textDirection w:val="lrTb"/>
            <w:noWrap w:val="false"/>
          </w:tcPr>
          <w:p>
            <w:pPr>
              <w:pStyle w:val="720"/>
              <w:jc w:val="center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объект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2" w:type="dxa"/>
            <w:vMerge w:val="continue"/>
            <w:textDirection w:val="lrTb"/>
            <w:noWrap w:val="false"/>
          </w:tcPr>
          <w:p>
            <w:pPr>
              <w:pStyle w:val="720"/>
              <w:jc w:val="center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2" w:type="dxa"/>
            <w:textDirection w:val="lrTb"/>
            <w:noWrap w:val="false"/>
          </w:tcPr>
          <w:p>
            <w:pPr>
              <w:pStyle w:val="720"/>
              <w:jc w:val="center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50" w:type="dxa"/>
            <w:textDirection w:val="lrTb"/>
            <w:noWrap w:val="false"/>
          </w:tcPr>
          <w:p>
            <w:pPr>
              <w:pStyle w:val="720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Пусконаладочные работы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textDirection w:val="lrTb"/>
            <w:noWrap w:val="false"/>
          </w:tcPr>
          <w:p>
            <w:pPr>
              <w:pStyle w:val="720"/>
              <w:jc w:val="center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объект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2" w:type="dxa"/>
            <w:vMerge w:val="continue"/>
            <w:textDirection w:val="lrTb"/>
            <w:noWrap w:val="false"/>
          </w:tcPr>
          <w:p>
            <w:pPr>
              <w:pStyle w:val="720"/>
              <w:jc w:val="center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</w:tbl>
    <w:p>
      <w:pPr>
        <w:pStyle w:val="720"/>
      </w:pPr>
      <w:r/>
      <w:r/>
    </w:p>
    <w:p>
      <w:pPr>
        <w:pStyle w:val="720"/>
        <w:contextualSpacing/>
        <w:spacing w:before="0" w:after="0" w:line="360" w:lineRule="auto"/>
        <w:rPr>
          <w:b/>
          <w:sz w:val="24"/>
        </w:rPr>
      </w:pPr>
      <w:r>
        <w:rPr>
          <w:b/>
          <w:sz w:val="24"/>
        </w:rPr>
        <w:t xml:space="preserve">2.1.2. Требования к срокам оказания работ</w:t>
      </w:r>
      <w:r>
        <w:rPr>
          <w:b/>
          <w:sz w:val="24"/>
        </w:rPr>
      </w:r>
    </w:p>
    <w:p>
      <w:pPr>
        <w:pStyle w:val="720"/>
        <w:numPr>
          <w:ilvl w:val="0"/>
          <w:numId w:val="0"/>
        </w:numPr>
        <w:ind w:firstLine="708"/>
        <w:keepNext/>
        <w:spacing w:before="60" w:after="60"/>
        <w:rPr>
          <w:rFonts w:eastAsia="Calibri"/>
          <w:b/>
          <w:sz w:val="24"/>
          <w:szCs w:val="24"/>
        </w:rPr>
        <w:outlineLvl w:val="0"/>
      </w:pPr>
      <w:r>
        <w:rPr>
          <w:rFonts w:eastAsia="Calibri"/>
          <w:b/>
          <w:sz w:val="24"/>
          <w:szCs w:val="24"/>
        </w:rPr>
        <w:t xml:space="preserve">Таблица 3. Требования по срокам оказания работ </w:t>
      </w:r>
      <w:r>
        <w:rPr>
          <w:rFonts w:eastAsia="Calibri"/>
          <w:b/>
          <w:sz w:val="24"/>
          <w:szCs w:val="24"/>
        </w:rPr>
      </w:r>
    </w:p>
    <w:tbl>
      <w:tblPr>
        <w:tblW w:w="9634" w:type="dxa"/>
        <w:tblInd w:w="0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704"/>
        <w:gridCol w:w="2834"/>
        <w:gridCol w:w="2694"/>
        <w:gridCol w:w="3401"/>
      </w:tblGrid>
      <w:tr>
        <w:tblPrEx/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4" w:type="dxa"/>
            <w:vAlign w:val="center"/>
            <w:textDirection w:val="lrTb"/>
            <w:noWrap w:val="false"/>
          </w:tcPr>
          <w:p>
            <w:pPr>
              <w:pStyle w:val="720"/>
              <w:jc w:val="center"/>
              <w:widowControl w:val="off"/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 xml:space="preserve">№ </w:t>
            </w:r>
            <w:r>
              <w:rPr>
                <w:sz w:val="24"/>
                <w:szCs w:val="22"/>
              </w:rPr>
              <w:t xml:space="preserve">п/п</w:t>
            </w:r>
            <w:r>
              <w:rPr>
                <w:sz w:val="24"/>
                <w:szCs w:val="22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4" w:type="dxa"/>
            <w:vAlign w:val="center"/>
            <w:textDirection w:val="lrTb"/>
            <w:noWrap w:val="false"/>
          </w:tcPr>
          <w:p>
            <w:pPr>
              <w:pStyle w:val="720"/>
              <w:jc w:val="center"/>
              <w:widowControl w:val="off"/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 xml:space="preserve">Наименование работ/ этапа работ</w:t>
            </w:r>
            <w:r>
              <w:rPr>
                <w:sz w:val="24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vAlign w:val="center"/>
            <w:textDirection w:val="lrTb"/>
            <w:noWrap w:val="false"/>
          </w:tcPr>
          <w:p>
            <w:pPr>
              <w:pStyle w:val="720"/>
              <w:ind w:left="57" w:right="57" w:firstLine="0"/>
              <w:jc w:val="center"/>
              <w:spacing w:before="40" w:after="40"/>
              <w:widowControl w:val="off"/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 xml:space="preserve">Требования к началу срока выполнения работ/ этапа работ</w:t>
            </w:r>
            <w:r>
              <w:rPr>
                <w:sz w:val="24"/>
                <w:szCs w:val="22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01" w:type="dxa"/>
            <w:vAlign w:val="center"/>
            <w:textDirection w:val="lrTb"/>
            <w:noWrap w:val="false"/>
          </w:tcPr>
          <w:p>
            <w:pPr>
              <w:pStyle w:val="720"/>
              <w:ind w:left="57" w:right="57" w:firstLine="0"/>
              <w:jc w:val="center"/>
              <w:spacing w:before="40" w:after="40"/>
              <w:widowControl w:val="off"/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 xml:space="preserve">Требования к окончанию срока выполнения работ / этапа работ</w:t>
            </w:r>
            <w:r>
              <w:rPr>
                <w:sz w:val="24"/>
                <w:szCs w:val="22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4" w:type="dxa"/>
            <w:textDirection w:val="lrTb"/>
            <w:noWrap w:val="false"/>
          </w:tcPr>
          <w:p>
            <w:pPr>
              <w:pStyle w:val="720"/>
              <w:jc w:val="center"/>
              <w:widowControl w:val="off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1</w:t>
            </w: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4" w:type="dxa"/>
            <w:textDirection w:val="lrTb"/>
            <w:noWrap w:val="false"/>
          </w:tcPr>
          <w:p>
            <w:pPr>
              <w:pStyle w:val="720"/>
              <w:jc w:val="center"/>
              <w:widowControl w:val="off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2</w:t>
            </w: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textDirection w:val="lrTb"/>
            <w:noWrap w:val="false"/>
          </w:tcPr>
          <w:p>
            <w:pPr>
              <w:pStyle w:val="720"/>
              <w:jc w:val="center"/>
              <w:widowControl w:val="off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3</w:t>
            </w: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01" w:type="dxa"/>
            <w:textDirection w:val="lrTb"/>
            <w:noWrap w:val="false"/>
          </w:tcPr>
          <w:p>
            <w:pPr>
              <w:pStyle w:val="720"/>
              <w:jc w:val="center"/>
              <w:widowControl w:val="off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4</w:t>
            </w:r>
            <w:r>
              <w:rPr>
                <w:b/>
                <w:bCs/>
                <w:sz w:val="22"/>
                <w:szCs w:val="22"/>
              </w:rPr>
            </w:r>
          </w:p>
        </w:tc>
      </w:tr>
      <w:tr>
        <w:tblPrEx/>
        <w:trPr/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4" w:type="dxa"/>
            <w:textDirection w:val="lrTb"/>
            <w:noWrap w:val="false"/>
          </w:tcPr>
          <w:p>
            <w:pPr>
              <w:pStyle w:val="720"/>
              <w:jc w:val="center"/>
              <w:widowControl w:val="off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1</w:t>
            </w:r>
            <w:r>
              <w:rPr>
                <w:bCs/>
                <w:sz w:val="22"/>
                <w:szCs w:val="22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4" w:type="dxa"/>
            <w:textDirection w:val="lrTb"/>
            <w:noWrap w:val="false"/>
          </w:tcPr>
          <w:p>
            <w:pPr>
              <w:pStyle w:val="720"/>
              <w:widowControl w:val="off"/>
              <w:rPr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Обследование, сбор исходных данных</w:t>
            </w:r>
            <w:r>
              <w:rPr>
                <w:iCs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vAlign w:val="center"/>
            <w:vMerge w:val="restart"/>
            <w:textDirection w:val="lrTb"/>
            <w:noWrap w:val="false"/>
          </w:tcPr>
          <w:p>
            <w:pPr>
              <w:pStyle w:val="720"/>
              <w:jc w:val="center"/>
              <w:widowControl w:val="off"/>
              <w:rPr>
                <w:iCs/>
                <w:sz w:val="24"/>
                <w:szCs w:val="22"/>
              </w:rPr>
            </w:pPr>
            <w:r>
              <w:rPr>
                <w:iCs/>
                <w:sz w:val="24"/>
                <w:szCs w:val="22"/>
              </w:rPr>
              <w:t xml:space="preserve">В 2-х дневный срок с даты получения Заявки Заказчика</w:t>
            </w:r>
            <w:r>
              <w:rPr>
                <w:iCs/>
                <w:sz w:val="24"/>
                <w:szCs w:val="22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01" w:type="dxa"/>
            <w:vAlign w:val="center"/>
            <w:vMerge w:val="restart"/>
            <w:textDirection w:val="lrTb"/>
            <w:noWrap w:val="false"/>
          </w:tcPr>
          <w:p>
            <w:pPr>
              <w:pStyle w:val="720"/>
              <w:jc w:val="center"/>
              <w:widowControl w:val="off"/>
              <w:rPr>
                <w:iCs/>
                <w:sz w:val="24"/>
                <w:szCs w:val="22"/>
              </w:rPr>
            </w:pPr>
            <w:r>
              <w:rPr>
                <w:iCs/>
                <w:sz w:val="24"/>
                <w:szCs w:val="22"/>
              </w:rPr>
              <w:t xml:space="preserve">В течение 2 (двух) календарных месяцев с даты получения Подрядчиком заявки Заказчика, не позднее </w:t>
            </w:r>
            <w:r>
              <w:rPr>
                <w:iCs/>
                <w:color w:val="0d0d0d" w:themeColor="text1" w:themeTint="F2"/>
                <w:sz w:val="24"/>
                <w:szCs w:val="22"/>
              </w:rPr>
              <w:t xml:space="preserve">30.09.2026 г.</w:t>
            </w:r>
            <w:r>
              <w:rPr>
                <w:iCs/>
                <w:sz w:val="24"/>
                <w:szCs w:val="22"/>
              </w:rPr>
            </w:r>
          </w:p>
        </w:tc>
      </w:tr>
      <w:tr>
        <w:tblPrEx/>
        <w:trPr/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4" w:type="dxa"/>
            <w:textDirection w:val="lrTb"/>
            <w:noWrap w:val="false"/>
          </w:tcPr>
          <w:p>
            <w:pPr>
              <w:pStyle w:val="720"/>
              <w:jc w:val="center"/>
              <w:widowControl w:val="off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2</w:t>
            </w:r>
            <w:r>
              <w:rPr>
                <w:bCs/>
                <w:sz w:val="22"/>
                <w:szCs w:val="22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4" w:type="dxa"/>
            <w:textDirection w:val="lrTb"/>
            <w:noWrap w:val="false"/>
          </w:tcPr>
          <w:p>
            <w:pPr>
              <w:pStyle w:val="720"/>
              <w:widowControl w:val="off"/>
              <w:rPr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Разработка рабочей документации</w:t>
            </w:r>
            <w:r>
              <w:rPr>
                <w:iCs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vMerge w:val="continue"/>
            <w:textDirection w:val="lrTb"/>
            <w:noWrap w:val="false"/>
          </w:tcPr>
          <w:p>
            <w:pPr>
              <w:pStyle w:val="720"/>
              <w:widowControl w:val="off"/>
              <w:rPr>
                <w:iCs/>
                <w:sz w:val="24"/>
                <w:szCs w:val="22"/>
                <w:highlight w:val="yellow"/>
              </w:rPr>
            </w:pPr>
            <w:r>
              <w:rPr>
                <w:iCs/>
                <w:sz w:val="24"/>
                <w:szCs w:val="22"/>
                <w:highlight w:val="yellow"/>
              </w:rPr>
            </w:r>
            <w:r>
              <w:rPr>
                <w:iCs/>
                <w:sz w:val="24"/>
                <w:szCs w:val="22"/>
                <w:highlight w:val="yellow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01" w:type="dxa"/>
            <w:vMerge w:val="continue"/>
            <w:textDirection w:val="lrTb"/>
            <w:noWrap w:val="false"/>
          </w:tcPr>
          <w:p>
            <w:pPr>
              <w:pStyle w:val="720"/>
              <w:widowControl w:val="off"/>
              <w:rPr>
                <w:iCs/>
                <w:sz w:val="24"/>
                <w:szCs w:val="22"/>
                <w:highlight w:val="yellow"/>
              </w:rPr>
            </w:pPr>
            <w:r>
              <w:rPr>
                <w:iCs/>
                <w:sz w:val="24"/>
                <w:szCs w:val="22"/>
                <w:highlight w:val="yellow"/>
              </w:rPr>
            </w:r>
            <w:r>
              <w:rPr>
                <w:iCs/>
                <w:sz w:val="24"/>
                <w:szCs w:val="22"/>
                <w:highlight w:val="yellow"/>
              </w:rPr>
            </w:r>
          </w:p>
        </w:tc>
      </w:tr>
      <w:tr>
        <w:tblPrEx/>
        <w:trPr/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4" w:type="dxa"/>
            <w:textDirection w:val="lrTb"/>
            <w:noWrap w:val="false"/>
          </w:tcPr>
          <w:p>
            <w:pPr>
              <w:pStyle w:val="720"/>
              <w:jc w:val="center"/>
              <w:widowControl w:val="off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3</w:t>
            </w:r>
            <w:r>
              <w:rPr>
                <w:bCs/>
                <w:sz w:val="22"/>
                <w:szCs w:val="22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4" w:type="dxa"/>
            <w:textDirection w:val="lrTb"/>
            <w:noWrap w:val="false"/>
          </w:tcPr>
          <w:p>
            <w:pPr>
              <w:pStyle w:val="720"/>
              <w:widowControl w:val="off"/>
              <w:rPr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Согласование с Заказчиком и Потребителем</w:t>
            </w:r>
            <w:r>
              <w:rPr>
                <w:iCs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vMerge w:val="continue"/>
            <w:textDirection w:val="lrTb"/>
            <w:noWrap w:val="false"/>
          </w:tcPr>
          <w:p>
            <w:pPr>
              <w:pStyle w:val="720"/>
              <w:widowControl w:val="off"/>
              <w:rPr>
                <w:bCs/>
                <w:sz w:val="22"/>
                <w:szCs w:val="22"/>
                <w:highlight w:val="yellow"/>
              </w:rPr>
            </w:pPr>
            <w:r>
              <w:rPr>
                <w:bCs/>
                <w:sz w:val="22"/>
                <w:szCs w:val="22"/>
                <w:highlight w:val="yellow"/>
              </w:rPr>
            </w:r>
            <w:r>
              <w:rPr>
                <w:bCs/>
                <w:sz w:val="22"/>
                <w:szCs w:val="22"/>
                <w:highlight w:val="yellow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01" w:type="dxa"/>
            <w:vMerge w:val="continue"/>
            <w:textDirection w:val="lrTb"/>
            <w:noWrap w:val="false"/>
          </w:tcPr>
          <w:p>
            <w:pPr>
              <w:pStyle w:val="720"/>
              <w:widowControl w:val="off"/>
              <w:rPr>
                <w:bCs/>
                <w:sz w:val="22"/>
                <w:szCs w:val="22"/>
                <w:highlight w:val="yellow"/>
              </w:rPr>
            </w:pPr>
            <w:r>
              <w:rPr>
                <w:bCs/>
                <w:sz w:val="22"/>
                <w:szCs w:val="22"/>
                <w:highlight w:val="yellow"/>
              </w:rPr>
            </w:r>
            <w:r>
              <w:rPr>
                <w:bCs/>
                <w:sz w:val="22"/>
                <w:szCs w:val="22"/>
                <w:highlight w:val="yellow"/>
              </w:rPr>
            </w:r>
          </w:p>
        </w:tc>
      </w:tr>
      <w:tr>
        <w:tblPrEx/>
        <w:trPr/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4" w:type="dxa"/>
            <w:textDirection w:val="lrTb"/>
            <w:noWrap w:val="false"/>
          </w:tcPr>
          <w:p>
            <w:pPr>
              <w:pStyle w:val="720"/>
              <w:jc w:val="center"/>
              <w:widowControl w:val="off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4</w:t>
            </w:r>
            <w:r>
              <w:rPr>
                <w:bCs/>
                <w:sz w:val="22"/>
                <w:szCs w:val="22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4" w:type="dxa"/>
            <w:textDirection w:val="lrTb"/>
            <w:noWrap w:val="false"/>
          </w:tcPr>
          <w:p>
            <w:pPr>
              <w:pStyle w:val="720"/>
              <w:widowControl w:val="off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Объекты второй очереди (объекты, не входящие в первую очередь)</w:t>
            </w:r>
            <w:r>
              <w:rPr>
                <w:iCs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vMerge w:val="continue"/>
            <w:textDirection w:val="lrTb"/>
            <w:noWrap w:val="false"/>
          </w:tcPr>
          <w:p>
            <w:pPr>
              <w:pStyle w:val="720"/>
              <w:widowControl w:val="off"/>
              <w:rPr>
                <w:bCs/>
                <w:sz w:val="22"/>
                <w:szCs w:val="22"/>
                <w:highlight w:val="yellow"/>
              </w:rPr>
            </w:pPr>
            <w:r>
              <w:rPr>
                <w:bCs/>
                <w:sz w:val="22"/>
                <w:szCs w:val="22"/>
                <w:highlight w:val="yellow"/>
              </w:rPr>
            </w:r>
            <w:r>
              <w:rPr>
                <w:bCs/>
                <w:sz w:val="22"/>
                <w:szCs w:val="22"/>
                <w:highlight w:val="yellow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01" w:type="dxa"/>
            <w:vMerge w:val="continue"/>
            <w:textDirection w:val="lrTb"/>
            <w:noWrap w:val="false"/>
          </w:tcPr>
          <w:p>
            <w:pPr>
              <w:pStyle w:val="720"/>
              <w:widowControl w:val="off"/>
              <w:rPr>
                <w:bCs/>
                <w:sz w:val="22"/>
                <w:szCs w:val="22"/>
                <w:highlight w:val="yellow"/>
              </w:rPr>
            </w:pPr>
            <w:r>
              <w:rPr>
                <w:bCs/>
                <w:sz w:val="22"/>
                <w:szCs w:val="22"/>
                <w:highlight w:val="yellow"/>
              </w:rPr>
            </w:r>
            <w:r>
              <w:rPr>
                <w:bCs/>
                <w:sz w:val="22"/>
                <w:szCs w:val="22"/>
                <w:highlight w:val="yellow"/>
              </w:rPr>
            </w:r>
          </w:p>
        </w:tc>
      </w:tr>
      <w:tr>
        <w:tblPrEx/>
        <w:trPr/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4" w:type="dxa"/>
            <w:textDirection w:val="lrTb"/>
            <w:noWrap w:val="false"/>
          </w:tcPr>
          <w:p>
            <w:pPr>
              <w:pStyle w:val="720"/>
              <w:jc w:val="center"/>
              <w:widowControl w:val="off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5</w:t>
            </w:r>
            <w:r>
              <w:rPr>
                <w:bCs/>
                <w:sz w:val="22"/>
                <w:szCs w:val="22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4" w:type="dxa"/>
            <w:textDirection w:val="lrTb"/>
            <w:noWrap w:val="false"/>
          </w:tcPr>
          <w:p>
            <w:pPr>
              <w:pStyle w:val="720"/>
              <w:widowControl w:val="off"/>
              <w:rPr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Строительно-монтажные работы</w:t>
            </w:r>
            <w:r>
              <w:rPr>
                <w:iCs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vMerge w:val="continue"/>
            <w:textDirection w:val="lrTb"/>
            <w:noWrap w:val="false"/>
          </w:tcPr>
          <w:p>
            <w:pPr>
              <w:pStyle w:val="720"/>
              <w:jc w:val="both"/>
              <w:widowControl w:val="off"/>
              <w:rPr>
                <w:bCs/>
                <w:sz w:val="24"/>
                <w:szCs w:val="22"/>
                <w:highlight w:val="yellow"/>
              </w:rPr>
            </w:pPr>
            <w:r>
              <w:rPr>
                <w:bCs/>
                <w:sz w:val="24"/>
                <w:szCs w:val="22"/>
                <w:highlight w:val="yellow"/>
              </w:rPr>
            </w:r>
            <w:r>
              <w:rPr>
                <w:bCs/>
                <w:sz w:val="24"/>
                <w:szCs w:val="22"/>
                <w:highlight w:val="yellow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01" w:type="dxa"/>
            <w:vMerge w:val="continue"/>
            <w:textDirection w:val="lrTb"/>
            <w:noWrap w:val="false"/>
          </w:tcPr>
          <w:p>
            <w:pPr>
              <w:pStyle w:val="720"/>
              <w:jc w:val="center"/>
              <w:widowControl w:val="off"/>
              <w:rPr>
                <w:bCs/>
                <w:sz w:val="24"/>
                <w:szCs w:val="22"/>
                <w:highlight w:val="yellow"/>
              </w:rPr>
            </w:pPr>
            <w:r>
              <w:rPr>
                <w:bCs/>
                <w:sz w:val="24"/>
                <w:szCs w:val="22"/>
                <w:highlight w:val="yellow"/>
              </w:rPr>
            </w:r>
            <w:r>
              <w:rPr>
                <w:bCs/>
                <w:sz w:val="24"/>
                <w:szCs w:val="22"/>
                <w:highlight w:val="yellow"/>
              </w:rPr>
            </w:r>
          </w:p>
        </w:tc>
      </w:tr>
      <w:tr>
        <w:tblPrEx/>
        <w:trPr/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4" w:type="dxa"/>
            <w:textDirection w:val="lrTb"/>
            <w:noWrap w:val="false"/>
          </w:tcPr>
          <w:p>
            <w:pPr>
              <w:pStyle w:val="720"/>
              <w:jc w:val="center"/>
              <w:widowControl w:val="off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6</w:t>
            </w:r>
            <w:r>
              <w:rPr>
                <w:bCs/>
                <w:sz w:val="22"/>
                <w:szCs w:val="22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4" w:type="dxa"/>
            <w:textDirection w:val="lrTb"/>
            <w:noWrap w:val="false"/>
          </w:tcPr>
          <w:p>
            <w:pPr>
              <w:pStyle w:val="720"/>
              <w:widowControl w:val="off"/>
            </w:pPr>
            <w:r>
              <w:rPr>
                <w:sz w:val="24"/>
                <w:szCs w:val="24"/>
              </w:rPr>
              <w:t xml:space="preserve">Пусконаладочные работы</w:t>
            </w:r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4" w:type="dxa"/>
            <w:vMerge w:val="continue"/>
            <w:textDirection w:val="lrTb"/>
            <w:noWrap w:val="false"/>
          </w:tcPr>
          <w:p>
            <w:pPr>
              <w:pStyle w:val="720"/>
              <w:widowControl w:val="off"/>
              <w:rPr>
                <w:highlight w:val="yellow"/>
              </w:rPr>
            </w:pPr>
            <w:r>
              <w:rPr>
                <w:highlight w:val="yellow"/>
              </w:rPr>
            </w:r>
            <w:r>
              <w:rPr>
                <w:highlight w:val="yellow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01" w:type="dxa"/>
            <w:vMerge w:val="continue"/>
            <w:textDirection w:val="lrTb"/>
            <w:noWrap w:val="false"/>
          </w:tcPr>
          <w:p>
            <w:pPr>
              <w:pStyle w:val="720"/>
              <w:widowControl w:val="off"/>
              <w:rPr>
                <w:highlight w:val="yellow"/>
              </w:rPr>
            </w:pPr>
            <w:r>
              <w:rPr>
                <w:highlight w:val="yellow"/>
              </w:rPr>
            </w:r>
            <w:r>
              <w:rPr>
                <w:highlight w:val="yellow"/>
              </w:rPr>
            </w:r>
          </w:p>
        </w:tc>
      </w:tr>
    </w:tbl>
    <w:p>
      <w:pPr>
        <w:pStyle w:val="720"/>
      </w:pPr>
      <w:r/>
      <w:r/>
    </w:p>
    <w:p>
      <w:pPr>
        <w:pStyle w:val="720"/>
      </w:pPr>
      <w:r/>
      <w:r/>
    </w:p>
    <w:p>
      <w:pPr>
        <w:pStyle w:val="720"/>
        <w:sectPr>
          <w:footerReference w:type="default" r:id="rId9"/>
          <w:footnotePr/>
          <w:endnotePr/>
          <w:type w:val="nextPage"/>
          <w:pgSz w:w="11906" w:h="16838" w:orient="portrait"/>
          <w:pgMar w:top="1134" w:right="850" w:bottom="1134" w:left="1701" w:header="0" w:footer="462" w:gutter="0"/>
          <w:cols w:num="1" w:sep="0" w:space="1701" w:equalWidth="1"/>
          <w:docGrid w:linePitch="360"/>
          <w:titlePg/>
        </w:sectPr>
      </w:pPr>
      <w:r/>
      <w:r/>
    </w:p>
    <w:p>
      <w:pPr>
        <w:pStyle w:val="720"/>
        <w:ind w:firstLine="567"/>
        <w:rPr>
          <w:b/>
          <w:sz w:val="24"/>
        </w:rPr>
      </w:pPr>
      <w:r>
        <w:rPr>
          <w:b/>
          <w:sz w:val="24"/>
        </w:rPr>
        <w:t xml:space="preserve">2.2. Требования к качеству работ</w:t>
      </w:r>
      <w:r>
        <w:rPr>
          <w:b/>
          <w:sz w:val="24"/>
        </w:rPr>
      </w:r>
    </w:p>
    <w:p>
      <w:pPr>
        <w:pStyle w:val="720"/>
        <w:numPr>
          <w:ilvl w:val="0"/>
          <w:numId w:val="0"/>
        </w:numPr>
        <w:keepLines/>
        <w:keepNext/>
        <w:spacing w:before="240" w:after="60"/>
        <w:rPr>
          <w:rFonts w:eastAsia="Calibri"/>
          <w:b/>
          <w:sz w:val="24"/>
          <w:szCs w:val="24"/>
        </w:rPr>
        <w:outlineLvl w:val="0"/>
      </w:pPr>
      <w:r>
        <w:rPr>
          <w:rFonts w:eastAsia="Calibri"/>
          <w:b/>
          <w:sz w:val="24"/>
          <w:szCs w:val="24"/>
        </w:rPr>
        <w:t xml:space="preserve">Таблица 4. Требования к качеству работ </w:t>
      </w:r>
      <w:r>
        <w:rPr>
          <w:rFonts w:eastAsia="Calibri"/>
          <w:b/>
          <w:sz w:val="24"/>
          <w:szCs w:val="24"/>
        </w:rPr>
      </w:r>
    </w:p>
    <w:p>
      <w:pPr>
        <w:pStyle w:val="720"/>
        <w:spacing w:before="0" w:after="120"/>
        <w:rPr>
          <w:i/>
          <w:iCs/>
          <w:sz w:val="24"/>
          <w:szCs w:val="24"/>
          <w:shd w:val="clear" w:color="auto" w:fill="ffff99"/>
        </w:rPr>
      </w:pPr>
      <w:r>
        <w:rPr>
          <w:i/>
          <w:iCs/>
          <w:sz w:val="24"/>
          <w:szCs w:val="24"/>
          <w:shd w:val="clear" w:color="auto" w:fill="ffff99"/>
        </w:rPr>
      </w:r>
      <w:r>
        <w:rPr>
          <w:i/>
          <w:iCs/>
          <w:sz w:val="24"/>
          <w:szCs w:val="24"/>
          <w:shd w:val="clear" w:color="auto" w:fill="ffff99"/>
        </w:rPr>
      </w:r>
    </w:p>
    <w:tbl>
      <w:tblPr>
        <w:tblW w:w="14742" w:type="dxa"/>
        <w:tblInd w:w="-5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797"/>
        <w:gridCol w:w="3456"/>
        <w:gridCol w:w="3878"/>
        <w:gridCol w:w="3208"/>
        <w:gridCol w:w="3403"/>
      </w:tblGrid>
      <w:tr>
        <w:tblPrEx/>
        <w:trPr/>
        <w:tc>
          <w:tcPr>
            <w:tcW w:w="797" w:type="dxa"/>
            <w:vAlign w:val="center"/>
            <w:vMerge w:val="restart"/>
            <w:textDirection w:val="lrTb"/>
            <w:noWrap w:val="false"/>
          </w:tcPr>
          <w:p>
            <w:pPr>
              <w:pStyle w:val="720"/>
              <w:jc w:val="left"/>
              <w:spacing w:before="0" w:after="0"/>
              <w:widowControl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lang w:val="ru-RU" w:bidi="ar-SA"/>
              </w:rPr>
              <w:t xml:space="preserve">№ </w:t>
            </w:r>
            <w:r>
              <w:rPr>
                <w:b/>
                <w:bCs/>
                <w:sz w:val="24"/>
                <w:szCs w:val="24"/>
                <w:lang w:val="ru-RU" w:bidi="ar-SA"/>
              </w:rPr>
              <w:t xml:space="preserve">п/п</w:t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3456" w:type="dxa"/>
            <w:vAlign w:val="center"/>
            <w:vMerge w:val="restart"/>
            <w:textDirection w:val="lrTb"/>
            <w:noWrap w:val="false"/>
          </w:tcPr>
          <w:p>
            <w:pPr>
              <w:pStyle w:val="720"/>
              <w:jc w:val="center"/>
              <w:spacing w:before="0" w:after="0"/>
              <w:widowControl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lang w:val="ru-RU" w:bidi="ar-SA"/>
              </w:rPr>
              <w:t xml:space="preserve">Наименование параметра</w:t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3878" w:type="dxa"/>
            <w:vAlign w:val="center"/>
            <w:vMerge w:val="restart"/>
            <w:textDirection w:val="lrTb"/>
            <w:noWrap w:val="false"/>
          </w:tcPr>
          <w:p>
            <w:pPr>
              <w:pStyle w:val="720"/>
              <w:jc w:val="center"/>
              <w:spacing w:before="0" w:after="0"/>
              <w:widowControl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lang w:val="ru-RU" w:bidi="ar-SA"/>
              </w:rPr>
              <w:t xml:space="preserve">Требование заказчика</w:t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gridSpan w:val="2"/>
            <w:tcW w:w="6611" w:type="dxa"/>
            <w:vAlign w:val="center"/>
            <w:textDirection w:val="lrTb"/>
            <w:noWrap w:val="false"/>
          </w:tcPr>
          <w:p>
            <w:pPr>
              <w:pStyle w:val="720"/>
              <w:jc w:val="center"/>
              <w:spacing w:before="0" w:after="0"/>
              <w:widowControl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lang w:val="ru-RU" w:bidi="ar-SA"/>
              </w:rPr>
              <w:t xml:space="preserve">Способ подтверждения участником соответствия требованиям</w:t>
            </w:r>
            <w:r>
              <w:rPr>
                <w:b/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W w:w="797" w:type="dxa"/>
            <w:vAlign w:val="center"/>
            <w:vMerge w:val="continue"/>
            <w:textDirection w:val="lrTb"/>
            <w:noWrap w:val="false"/>
          </w:tcPr>
          <w:p>
            <w:pPr>
              <w:pStyle w:val="720"/>
              <w:jc w:val="left"/>
              <w:spacing w:before="0" w:after="0"/>
              <w:widowControl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lang w:val="ru-RU" w:bidi="ar-SA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3456" w:type="dxa"/>
            <w:vAlign w:val="center"/>
            <w:vMerge w:val="continue"/>
            <w:textDirection w:val="lrTb"/>
            <w:noWrap w:val="false"/>
          </w:tcPr>
          <w:p>
            <w:pPr>
              <w:pStyle w:val="720"/>
              <w:jc w:val="left"/>
              <w:spacing w:before="0" w:after="0"/>
              <w:widowControl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lang w:val="ru-RU" w:bidi="ar-SA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3878" w:type="dxa"/>
            <w:vAlign w:val="center"/>
            <w:vMerge w:val="continue"/>
            <w:textDirection w:val="lrTb"/>
            <w:noWrap w:val="false"/>
          </w:tcPr>
          <w:p>
            <w:pPr>
              <w:pStyle w:val="720"/>
              <w:jc w:val="left"/>
              <w:spacing w:before="0" w:after="0"/>
              <w:widowControl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lang w:val="ru-RU" w:bidi="ar-SA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3208" w:type="dxa"/>
            <w:vAlign w:val="center"/>
            <w:textDirection w:val="lrTb"/>
            <w:noWrap w:val="false"/>
          </w:tcPr>
          <w:p>
            <w:pPr>
              <w:pStyle w:val="720"/>
              <w:jc w:val="center"/>
              <w:spacing w:before="0" w:after="0"/>
              <w:widowControl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lang w:val="ru-RU" w:bidi="ar-SA"/>
              </w:rPr>
              <w:t xml:space="preserve">Согласие с требованием/ указание характеристик</w:t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3403" w:type="dxa"/>
            <w:vAlign w:val="center"/>
            <w:textDirection w:val="lrTb"/>
            <w:noWrap w:val="false"/>
          </w:tcPr>
          <w:p>
            <w:pPr>
              <w:pStyle w:val="720"/>
              <w:jc w:val="center"/>
              <w:spacing w:before="0" w:after="0"/>
              <w:widowControl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lang w:val="ru-RU" w:bidi="ar-SA"/>
              </w:rPr>
              <w:t xml:space="preserve">Предоставление подтверждающего документа или иной способ подтверждения</w:t>
            </w:r>
            <w:r>
              <w:rPr>
                <w:b/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W w:w="797" w:type="dxa"/>
            <w:vAlign w:val="center"/>
            <w:textDirection w:val="lrTb"/>
            <w:noWrap w:val="false"/>
          </w:tcPr>
          <w:p>
            <w:pPr>
              <w:pStyle w:val="720"/>
              <w:jc w:val="center"/>
              <w:spacing w:before="60" w:after="60"/>
              <w:widowControl/>
              <w:rPr>
                <w:lang w:val="ru-RU" w:bidi="ar-SA"/>
              </w:rPr>
            </w:pPr>
            <w:r>
              <w:rPr>
                <w:b/>
                <w:sz w:val="24"/>
                <w:szCs w:val="24"/>
                <w:lang w:val="ru-RU" w:bidi="ar-SA"/>
              </w:rPr>
              <w:t xml:space="preserve">1</w:t>
            </w:r>
            <w:r>
              <w:rPr>
                <w:lang w:val="ru-RU" w:bidi="ar-SA"/>
              </w:rPr>
            </w:r>
          </w:p>
        </w:tc>
        <w:tc>
          <w:tcPr>
            <w:tcW w:w="3456" w:type="dxa"/>
            <w:vAlign w:val="center"/>
            <w:textDirection w:val="lrTb"/>
            <w:noWrap w:val="false"/>
          </w:tcPr>
          <w:p>
            <w:pPr>
              <w:pStyle w:val="720"/>
              <w:jc w:val="center"/>
              <w:spacing w:before="0" w:after="0"/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bidi="ar-SA"/>
              </w:rPr>
              <w:t xml:space="preserve">2</w:t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3878" w:type="dxa"/>
            <w:vAlign w:val="center"/>
            <w:textDirection w:val="lrTb"/>
            <w:noWrap w:val="false"/>
          </w:tcPr>
          <w:p>
            <w:pPr>
              <w:pStyle w:val="720"/>
              <w:jc w:val="center"/>
              <w:spacing w:before="0" w:after="0"/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bidi="ar-SA"/>
              </w:rPr>
              <w:t xml:space="preserve">3</w:t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3208" w:type="dxa"/>
            <w:vAlign w:val="center"/>
            <w:textDirection w:val="lrTb"/>
            <w:noWrap w:val="false"/>
          </w:tcPr>
          <w:p>
            <w:pPr>
              <w:pStyle w:val="720"/>
              <w:jc w:val="center"/>
              <w:spacing w:before="0" w:after="0"/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bidi="ar-SA"/>
              </w:rPr>
              <w:t xml:space="preserve">4</w:t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3403" w:type="dxa"/>
            <w:vAlign w:val="center"/>
            <w:textDirection w:val="lrTb"/>
            <w:noWrap w:val="false"/>
          </w:tcPr>
          <w:p>
            <w:pPr>
              <w:pStyle w:val="720"/>
              <w:jc w:val="center"/>
              <w:spacing w:before="0" w:after="0"/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bidi="ar-SA"/>
              </w:rPr>
              <w:t xml:space="preserve">5</w:t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W w:w="797" w:type="dxa"/>
            <w:vAlign w:val="center"/>
            <w:textDirection w:val="lrTb"/>
            <w:noWrap w:val="false"/>
          </w:tcPr>
          <w:p>
            <w:pPr>
              <w:pStyle w:val="720"/>
              <w:numPr>
                <w:ilvl w:val="0"/>
                <w:numId w:val="6"/>
              </w:numPr>
              <w:contextualSpacing/>
              <w:jc w:val="center"/>
              <w:spacing w:before="60" w:after="60"/>
              <w:widowControl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lang w:val="ru-RU" w:bidi="ar-SA"/>
              </w:rPr>
            </w:r>
            <w:r>
              <w:rPr>
                <w:rFonts w:eastAsia="Calibri"/>
                <w:sz w:val="24"/>
                <w:szCs w:val="24"/>
              </w:rPr>
            </w:r>
          </w:p>
        </w:tc>
        <w:tc>
          <w:tcPr>
            <w:gridSpan w:val="2"/>
            <w:tcW w:w="7334" w:type="dxa"/>
            <w:vAlign w:val="center"/>
            <w:textDirection w:val="lrTb"/>
            <w:noWrap w:val="false"/>
          </w:tcPr>
          <w:p>
            <w:pPr>
              <w:pStyle w:val="720"/>
              <w:jc w:val="left"/>
              <w:spacing w:before="0" w:after="0"/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bidi="ar-SA"/>
              </w:rPr>
              <w:t xml:space="preserve">Требования к оказанию работ </w:t>
            </w:r>
            <w:r>
              <w:rPr>
                <w:b/>
                <w:sz w:val="24"/>
                <w:szCs w:val="24"/>
              </w:rPr>
            </w:r>
          </w:p>
          <w:p>
            <w:pPr>
              <w:pStyle w:val="720"/>
              <w:jc w:val="left"/>
              <w:spacing w:before="0" w:after="0"/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bidi="ar-SA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3208" w:type="dxa"/>
            <w:textDirection w:val="lrTb"/>
            <w:noWrap w:val="false"/>
          </w:tcPr>
          <w:p>
            <w:pPr>
              <w:pStyle w:val="720"/>
              <w:jc w:val="center"/>
              <w:spacing w:before="0" w:after="0"/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bidi="ar-SA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3403" w:type="dxa"/>
            <w:textDirection w:val="lrTb"/>
            <w:noWrap w:val="false"/>
          </w:tcPr>
          <w:p>
            <w:pPr>
              <w:pStyle w:val="720"/>
              <w:jc w:val="center"/>
              <w:spacing w:before="0" w:after="0"/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bidi="ar-SA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W w:w="797" w:type="dxa"/>
            <w:vAlign w:val="center"/>
            <w:textDirection w:val="lrTb"/>
            <w:noWrap w:val="false"/>
          </w:tcPr>
          <w:p>
            <w:pPr>
              <w:pStyle w:val="720"/>
              <w:numPr>
                <w:ilvl w:val="1"/>
                <w:numId w:val="6"/>
              </w:numPr>
              <w:contextualSpacing/>
              <w:ind w:left="-117" w:firstLine="142"/>
              <w:jc w:val="center"/>
              <w:spacing w:before="60" w:after="60"/>
              <w:widowControl/>
              <w:rPr>
                <w:rFonts w:eastAsia="Calibri"/>
                <w:b/>
                <w:bCs/>
                <w:sz w:val="24"/>
                <w:szCs w:val="24"/>
              </w:rPr>
            </w:pPr>
            <w:r>
              <w:rPr>
                <w:rFonts w:eastAsia="Calibri"/>
                <w:b/>
                <w:bCs/>
                <w:sz w:val="24"/>
                <w:szCs w:val="24"/>
                <w:lang w:val="ru-RU" w:bidi="ar-SA"/>
              </w:rPr>
            </w:r>
            <w:r>
              <w:rPr>
                <w:rFonts w:eastAsia="Calibri"/>
                <w:b/>
                <w:bCs/>
                <w:sz w:val="24"/>
                <w:szCs w:val="24"/>
              </w:rPr>
            </w:r>
          </w:p>
        </w:tc>
        <w:tc>
          <w:tcPr>
            <w:gridSpan w:val="2"/>
            <w:tcW w:w="7334" w:type="dxa"/>
            <w:vAlign w:val="center"/>
            <w:textDirection w:val="lrTb"/>
            <w:noWrap w:val="false"/>
          </w:tcPr>
          <w:p>
            <w:pPr>
              <w:pStyle w:val="720"/>
              <w:jc w:val="left"/>
              <w:spacing w:before="60" w:after="60"/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bidi="ar-SA"/>
              </w:rPr>
              <w:t xml:space="preserve">Общие требования к оказанию работ</w:t>
            </w:r>
            <w:r>
              <w:rPr>
                <w:b/>
                <w:sz w:val="24"/>
                <w:szCs w:val="24"/>
              </w:rPr>
            </w:r>
          </w:p>
          <w:p>
            <w:pPr>
              <w:pStyle w:val="720"/>
              <w:jc w:val="left"/>
              <w:spacing w:before="60" w:after="60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bidi="ar-SA"/>
              </w:rPr>
              <w:t xml:space="preserve">Проектирование и установка узлов учета тепловой энергии  на объектах потребителей, для нужд структурного подразделения "Биробиджанская ТЭЦ", Еврейская автономная область, г. Биробиджан</w:t>
            </w:r>
            <w:r>
              <w:rPr>
                <w:sz w:val="24"/>
                <w:szCs w:val="24"/>
              </w:rPr>
            </w:r>
          </w:p>
          <w:p>
            <w:pPr>
              <w:pStyle w:val="720"/>
              <w:jc w:val="left"/>
              <w:spacing w:before="60" w:after="60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bidi="ar-SA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3208" w:type="dxa"/>
            <w:textDirection w:val="lrTb"/>
            <w:noWrap w:val="false"/>
          </w:tcPr>
          <w:p>
            <w:pPr>
              <w:pStyle w:val="720"/>
              <w:jc w:val="left"/>
              <w:spacing w:before="60" w:after="60"/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bidi="ar-SA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3403" w:type="dxa"/>
            <w:textDirection w:val="lrTb"/>
            <w:noWrap w:val="false"/>
          </w:tcPr>
          <w:p>
            <w:pPr>
              <w:pStyle w:val="720"/>
              <w:jc w:val="left"/>
              <w:spacing w:before="60" w:after="60"/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bidi="ar-SA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>
          <w:trHeight w:val="3681"/>
        </w:trPr>
        <w:tc>
          <w:tcPr>
            <w:tcW w:w="797" w:type="dxa"/>
            <w:vAlign w:val="center"/>
            <w:textDirection w:val="lrTb"/>
            <w:noWrap w:val="false"/>
          </w:tcPr>
          <w:p>
            <w:pPr>
              <w:pStyle w:val="720"/>
              <w:numPr>
                <w:ilvl w:val="2"/>
                <w:numId w:val="6"/>
              </w:numPr>
              <w:contextualSpacing/>
              <w:ind w:left="1224" w:hanging="1199"/>
              <w:jc w:val="center"/>
              <w:spacing w:before="60" w:after="60"/>
              <w:widowControl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lang w:val="ru-RU" w:bidi="ar-SA"/>
              </w:rPr>
            </w:r>
            <w:r>
              <w:rPr>
                <w:rFonts w:eastAsia="Calibri"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W w:w="3456" w:type="dxa"/>
            <w:textDirection w:val="lrTb"/>
            <w:noWrap w:val="false"/>
          </w:tcPr>
          <w:p>
            <w:pPr>
              <w:pStyle w:val="720"/>
              <w:jc w:val="left"/>
              <w:spacing w:before="0" w:after="0"/>
              <w:widowControl/>
              <w:rPr>
                <w:spacing w:val="-5"/>
                <w:sz w:val="24"/>
                <w:szCs w:val="24"/>
                <w:lang w:bidi="ru-RU"/>
              </w:rPr>
            </w:pPr>
            <w:r>
              <w:rPr>
                <w:spacing w:val="-5"/>
                <w:sz w:val="24"/>
                <w:szCs w:val="24"/>
                <w:lang w:val="ru-RU" w:bidi="ru-RU"/>
              </w:rPr>
              <w:t xml:space="preserve">Технические требования к продукции</w:t>
            </w:r>
            <w:r>
              <w:rPr>
                <w:spacing w:val="-5"/>
                <w:sz w:val="24"/>
                <w:szCs w:val="24"/>
                <w:lang w:bidi="ru-RU"/>
              </w:rPr>
            </w:r>
          </w:p>
          <w:p>
            <w:pPr>
              <w:pStyle w:val="810"/>
              <w:contextualSpacing/>
              <w:ind w:left="0" w:firstLine="0"/>
              <w:jc w:val="left"/>
              <w:spacing w:before="0" w:after="0" w:line="276" w:lineRule="auto"/>
              <w:shd w:val="clear" w:color="auto" w:fill="ffffff" w:themeFill="background1"/>
              <w:widowControl/>
              <w:tabs>
                <w:tab w:val="left" w:pos="325" w:leader="none"/>
                <w:tab w:val="clear" w:pos="708" w:leader="none"/>
              </w:tabs>
              <w:rPr>
                <w:b/>
                <w:spacing w:val="-5"/>
                <w:sz w:val="24"/>
                <w:szCs w:val="24"/>
                <w:lang w:bidi="ru-RU"/>
              </w:rPr>
            </w:pPr>
            <w:r>
              <w:rPr>
                <w:b/>
                <w:spacing w:val="-5"/>
                <w:sz w:val="24"/>
                <w:szCs w:val="24"/>
                <w:lang w:val="ru-RU" w:bidi="ru-RU"/>
              </w:rPr>
            </w:r>
            <w:r>
              <w:rPr>
                <w:b/>
                <w:spacing w:val="-5"/>
                <w:sz w:val="24"/>
                <w:szCs w:val="24"/>
                <w:lang w:bidi="ru-RU"/>
              </w:rPr>
            </w:r>
          </w:p>
          <w:p>
            <w:pPr>
              <w:pStyle w:val="720"/>
              <w:jc w:val="left"/>
              <w:spacing w:before="0" w:after="0" w:line="276" w:lineRule="auto"/>
              <w:shd w:val="clear" w:color="auto" w:fill="ffffff" w:themeFill="background1"/>
              <w:widowControl/>
              <w:tabs>
                <w:tab w:val="left" w:pos="325" w:leader="none"/>
                <w:tab w:val="left" w:pos="505" w:leader="none"/>
                <w:tab w:val="clear" w:pos="708" w:leader="none"/>
                <w:tab w:val="left" w:pos="789" w:leader="none"/>
              </w:tabs>
              <w:rPr>
                <w:spacing w:val="-5"/>
                <w:sz w:val="24"/>
                <w:szCs w:val="24"/>
                <w:lang w:bidi="ru-RU"/>
              </w:rPr>
            </w:pPr>
            <w:r>
              <w:rPr>
                <w:spacing w:val="-5"/>
                <w:sz w:val="24"/>
                <w:szCs w:val="24"/>
                <w:lang w:val="ru-RU" w:bidi="ru-RU"/>
              </w:rPr>
            </w:r>
            <w:r>
              <w:rPr>
                <w:spacing w:val="-5"/>
                <w:sz w:val="24"/>
                <w:szCs w:val="24"/>
                <w:lang w:bidi="ru-RU"/>
              </w:rPr>
            </w:r>
          </w:p>
        </w:tc>
        <w:tc>
          <w:tcPr>
            <w:shd w:val="clear" w:color="auto" w:fill="ffffff" w:themeFill="background1"/>
            <w:tcW w:w="3878" w:type="dxa"/>
            <w:textDirection w:val="lrTb"/>
            <w:noWrap w:val="false"/>
          </w:tcPr>
          <w:p>
            <w:pPr>
              <w:pStyle w:val="720"/>
              <w:jc w:val="left"/>
              <w:spacing w:before="0" w:after="0" w:line="276" w:lineRule="auto"/>
              <w:shd w:val="clear" w:color="auto" w:fill="ffffff" w:themeFill="background1"/>
              <w:widowControl/>
              <w:tabs>
                <w:tab w:val="left" w:pos="325" w:leader="none"/>
                <w:tab w:val="clear" w:pos="708" w:leader="none"/>
                <w:tab w:val="left" w:pos="789" w:leader="none"/>
              </w:tabs>
              <w:rPr>
                <w:spacing w:val="-5"/>
                <w:sz w:val="24"/>
                <w:szCs w:val="24"/>
                <w:lang w:bidi="ru-RU"/>
              </w:rPr>
            </w:pPr>
            <w:r>
              <w:rPr>
                <w:spacing w:val="-5"/>
                <w:sz w:val="24"/>
                <w:szCs w:val="24"/>
                <w:lang w:val="ru-RU" w:bidi="ru-RU"/>
              </w:rPr>
              <w:t xml:space="preserve">Выполнение работ подрядчиком осуществляется в соответствующие требованиям Заказчика, изложенным в Технических требованиях (Приложение № 1 к договору).</w:t>
            </w:r>
            <w:r>
              <w:rPr>
                <w:spacing w:val="-5"/>
                <w:sz w:val="24"/>
                <w:szCs w:val="24"/>
                <w:lang w:bidi="ru-RU"/>
              </w:rPr>
            </w:r>
          </w:p>
          <w:p>
            <w:pPr>
              <w:pStyle w:val="720"/>
              <w:jc w:val="left"/>
              <w:spacing w:before="0" w:after="0" w:line="276" w:lineRule="auto"/>
              <w:shd w:val="clear" w:color="auto" w:fill="ffffff"/>
              <w:widowControl/>
              <w:tabs>
                <w:tab w:val="left" w:pos="325" w:leader="none"/>
                <w:tab w:val="clear" w:pos="708" w:leader="none"/>
              </w:tabs>
              <w:rPr>
                <w:spacing w:val="-5"/>
                <w:sz w:val="24"/>
                <w:szCs w:val="24"/>
                <w:lang w:bidi="ru-RU"/>
              </w:rPr>
            </w:pPr>
            <w:r>
              <w:rPr>
                <w:spacing w:val="-5"/>
                <w:sz w:val="24"/>
                <w:szCs w:val="24"/>
                <w:lang w:val="ru-RU" w:bidi="ru-RU"/>
              </w:rPr>
            </w:r>
            <w:r>
              <w:rPr>
                <w:spacing w:val="-5"/>
                <w:sz w:val="24"/>
                <w:szCs w:val="24"/>
                <w:lang w:bidi="ru-RU"/>
              </w:rPr>
            </w:r>
          </w:p>
        </w:tc>
        <w:tc>
          <w:tcPr>
            <w:shd w:val="clear" w:color="auto" w:fill="auto"/>
            <w:tcW w:w="3208" w:type="dxa"/>
            <w:textDirection w:val="lrTb"/>
            <w:noWrap w:val="false"/>
          </w:tcPr>
          <w:p>
            <w:pPr>
              <w:pStyle w:val="720"/>
              <w:jc w:val="center"/>
              <w:spacing w:before="0" w:after="0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bidi="ar-SA"/>
              </w:rPr>
              <w:t xml:space="preserve">Согласие с требованиями</w:t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403" w:type="dxa"/>
            <w:textDirection w:val="lrTb"/>
            <w:noWrap w:val="false"/>
          </w:tcPr>
          <w:p>
            <w:pPr>
              <w:pStyle w:val="720"/>
              <w:ind w:right="154" w:firstLine="0"/>
              <w:jc w:val="left"/>
              <w:spacing w:before="0" w:after="0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bidi="ar-SA"/>
              </w:rPr>
              <w:t xml:space="preserve">Согласие (декларация) Участника на выполнен</w:t>
            </w:r>
            <w:r>
              <w:rPr>
                <w:sz w:val="24"/>
                <w:szCs w:val="24"/>
                <w:lang w:val="ru-RU" w:bidi="ar-SA"/>
              </w:rPr>
              <w:t xml:space="preserve">ие работ, на условиях, указанных в Документации о закупке и не подлежащих изменению по результатам проведения закупки, без направления Участником собственных подробных предложений – по форме Технического предложения, установленного Документацией о закупке.</w:t>
            </w:r>
            <w:r>
              <w:rPr>
                <w:sz w:val="24"/>
                <w:szCs w:val="24"/>
              </w:rPr>
            </w:r>
          </w:p>
          <w:p>
            <w:pPr>
              <w:pStyle w:val="720"/>
              <w:numPr>
                <w:ilvl w:val="0"/>
                <w:numId w:val="0"/>
              </w:numPr>
              <w:jc w:val="left"/>
              <w:spacing w:before="0" w:after="60"/>
              <w:widowControl/>
              <w:rPr>
                <w:b/>
                <w:sz w:val="24"/>
                <w:szCs w:val="24"/>
              </w:rPr>
              <w:outlineLvl w:val="2"/>
            </w:pPr>
            <w:r>
              <w:rPr>
                <w:b/>
                <w:sz w:val="24"/>
                <w:szCs w:val="24"/>
                <w:lang w:val="ru-RU" w:bidi="ar-SA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W w:w="797" w:type="dxa"/>
            <w:vAlign w:val="center"/>
            <w:textDirection w:val="lrTb"/>
            <w:noWrap w:val="false"/>
          </w:tcPr>
          <w:p>
            <w:pPr>
              <w:pStyle w:val="720"/>
              <w:numPr>
                <w:ilvl w:val="1"/>
                <w:numId w:val="6"/>
              </w:numPr>
              <w:contextualSpacing/>
              <w:ind w:left="-117" w:firstLine="142"/>
              <w:jc w:val="center"/>
              <w:spacing w:before="60" w:after="60"/>
              <w:widowControl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lang w:val="ru-RU" w:bidi="ar-SA"/>
              </w:rPr>
            </w:r>
            <w:r>
              <w:rPr>
                <w:rFonts w:eastAsia="Calibri"/>
                <w:sz w:val="24"/>
                <w:szCs w:val="24"/>
              </w:rPr>
            </w:r>
          </w:p>
        </w:tc>
        <w:tc>
          <w:tcPr>
            <w:gridSpan w:val="2"/>
            <w:tcW w:w="7334" w:type="dxa"/>
            <w:vAlign w:val="center"/>
            <w:textDirection w:val="lrTb"/>
            <w:noWrap w:val="false"/>
          </w:tcPr>
          <w:p>
            <w:pPr>
              <w:pStyle w:val="720"/>
              <w:jc w:val="left"/>
              <w:spacing w:before="60" w:after="0"/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bidi="ar-SA"/>
              </w:rPr>
              <w:t xml:space="preserve">Требования к способам оказания работ</w:t>
            </w:r>
            <w:r>
              <w:rPr>
                <w:b/>
                <w:sz w:val="24"/>
                <w:szCs w:val="24"/>
              </w:rPr>
            </w:r>
          </w:p>
          <w:p>
            <w:pPr>
              <w:pStyle w:val="720"/>
              <w:jc w:val="left"/>
              <w:spacing w:before="60" w:after="0"/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bidi="ar-SA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3208" w:type="dxa"/>
            <w:textDirection w:val="lrTb"/>
            <w:noWrap w:val="false"/>
          </w:tcPr>
          <w:p>
            <w:pPr>
              <w:pStyle w:val="720"/>
              <w:jc w:val="center"/>
              <w:spacing w:before="0" w:after="0"/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bidi="ar-SA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3403" w:type="dxa"/>
            <w:textDirection w:val="lrTb"/>
            <w:noWrap w:val="false"/>
          </w:tcPr>
          <w:p>
            <w:pPr>
              <w:pStyle w:val="720"/>
              <w:jc w:val="center"/>
              <w:spacing w:before="0" w:after="0"/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bidi="ar-SA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W w:w="797" w:type="dxa"/>
            <w:vAlign w:val="center"/>
            <w:textDirection w:val="lrTb"/>
            <w:noWrap w:val="false"/>
          </w:tcPr>
          <w:p>
            <w:pPr>
              <w:pStyle w:val="720"/>
              <w:numPr>
                <w:ilvl w:val="2"/>
                <w:numId w:val="6"/>
              </w:numPr>
              <w:contextualSpacing/>
              <w:ind w:left="1224" w:hanging="1199"/>
              <w:jc w:val="center"/>
              <w:spacing w:before="60" w:after="60"/>
              <w:widowControl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lang w:val="ru-RU" w:bidi="ar-SA"/>
              </w:rPr>
            </w:r>
            <w:r>
              <w:rPr>
                <w:rFonts w:eastAsia="Calibri"/>
                <w:sz w:val="24"/>
                <w:szCs w:val="24"/>
              </w:rPr>
            </w:r>
          </w:p>
        </w:tc>
        <w:tc>
          <w:tcPr>
            <w:tcW w:w="3456" w:type="dxa"/>
            <w:vAlign w:val="center"/>
            <w:textDirection w:val="lrTb"/>
            <w:noWrap w:val="false"/>
          </w:tcPr>
          <w:p>
            <w:pPr>
              <w:pStyle w:val="720"/>
              <w:jc w:val="left"/>
              <w:spacing w:before="60" w:after="0"/>
              <w:widowControl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  <w:lang w:val="ru-RU" w:bidi="ar-SA"/>
              </w:rPr>
              <w:t xml:space="preserve">Требования к организации процесса выполнения работ:</w:t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shd w:val="clear" w:color="auto" w:fill="auto"/>
            <w:tcW w:w="3878" w:type="dxa"/>
            <w:vAlign w:val="center"/>
            <w:textDirection w:val="lrTb"/>
            <w:noWrap w:val="false"/>
          </w:tcPr>
          <w:p>
            <w:pPr>
              <w:pStyle w:val="720"/>
              <w:jc w:val="both"/>
              <w:spacing w:before="0" w:after="0"/>
              <w:shd w:val="clear" w:color="auto" w:fill="ffffff"/>
              <w:widowControl/>
              <w:tabs>
                <w:tab w:val="clear" w:pos="708" w:leader="none"/>
                <w:tab w:val="left" w:pos="1418" w:leader="none"/>
              </w:tabs>
              <w:rPr>
                <w:bCs/>
                <w:sz w:val="24"/>
              </w:rPr>
            </w:pPr>
            <w:r>
              <w:rPr>
                <w:sz w:val="24"/>
                <w:lang w:val="ru-RU" w:bidi="ar-SA"/>
              </w:rPr>
              <w:t xml:space="preserve">До начала выполнения Работ предоставить</w:t>
            </w:r>
            <w:r>
              <w:rPr>
                <w:bCs/>
                <w:sz w:val="24"/>
                <w:lang w:val="ru-RU" w:bidi="ar-SA"/>
              </w:rPr>
              <w:t xml:space="preserve">:</w:t>
            </w:r>
            <w:r>
              <w:rPr>
                <w:bCs/>
                <w:sz w:val="24"/>
              </w:rPr>
            </w:r>
          </w:p>
          <w:p>
            <w:pPr>
              <w:pStyle w:val="810"/>
              <w:numPr>
                <w:ilvl w:val="0"/>
                <w:numId w:val="4"/>
              </w:numPr>
              <w:contextualSpacing/>
              <w:ind w:left="0" w:firstLine="35"/>
              <w:jc w:val="both"/>
              <w:spacing w:before="0" w:after="0"/>
              <w:shd w:val="clear" w:color="auto" w:fill="ffffff"/>
              <w:widowControl/>
              <w:tabs>
                <w:tab w:val="left" w:pos="602" w:leader="none"/>
                <w:tab w:val="clear" w:pos="708" w:leader="none"/>
                <w:tab w:val="left" w:pos="1418" w:leader="none"/>
              </w:tabs>
              <w:rPr>
                <w:bCs/>
              </w:rPr>
            </w:pPr>
            <w:r>
              <w:rPr>
                <w:sz w:val="24"/>
                <w:lang w:val="ru-RU" w:bidi="ar-SA"/>
              </w:rPr>
              <w:t xml:space="preserve">контакты и должность представителей Подрядчика, уполномоченных на оперативное рассмотрение и решение технических и организационных вопросов, связанных с выполнением Работ</w:t>
            </w:r>
            <w:r>
              <w:rPr>
                <w:bCs/>
                <w:sz w:val="24"/>
                <w:lang w:val="ru-RU" w:bidi="ar-SA"/>
              </w:rPr>
              <w:t xml:space="preserve">; </w:t>
            </w:r>
            <w:r>
              <w:rPr>
                <w:bCs/>
              </w:rPr>
            </w:r>
          </w:p>
          <w:p>
            <w:pPr>
              <w:pStyle w:val="810"/>
              <w:numPr>
                <w:ilvl w:val="0"/>
                <w:numId w:val="4"/>
              </w:numPr>
              <w:contextualSpacing/>
              <w:ind w:left="0" w:firstLine="35"/>
              <w:jc w:val="both"/>
              <w:spacing w:before="0" w:after="0"/>
              <w:shd w:val="clear" w:color="auto" w:fill="ffffff"/>
              <w:widowControl/>
              <w:tabs>
                <w:tab w:val="left" w:pos="602" w:leader="none"/>
                <w:tab w:val="clear" w:pos="708" w:leader="none"/>
                <w:tab w:val="left" w:pos="1418" w:leader="none"/>
              </w:tabs>
              <w:rPr>
                <w:bCs/>
              </w:rPr>
            </w:pPr>
            <w:r>
              <w:rPr>
                <w:bCs/>
                <w:sz w:val="24"/>
                <w:lang w:val="ru-RU" w:bidi="ar-SA"/>
              </w:rPr>
              <w:t xml:space="preserve">контакты и должность представителя Подрядчика, ответственного за соблюдение норм и правил в облас</w:t>
            </w:r>
            <w:r>
              <w:rPr>
                <w:bCs/>
                <w:sz w:val="24"/>
                <w:lang w:val="ru-RU" w:bidi="ar-SA"/>
              </w:rPr>
              <w:t xml:space="preserve">ти охраны труда, электробезопасности, пожарной и промышленной безопасности, природоохранного законодательства в Месте производства Работ. Подрядчик обязан обеспечить присутствие указанного лица в Месте производства Работ в течение всего срока их выполнения</w:t>
            </w:r>
            <w:r>
              <w:rPr>
                <w:bCs/>
                <w:lang w:val="ru-RU" w:bidi="ar-SA"/>
              </w:rPr>
              <w:t xml:space="preserve">.</w:t>
            </w:r>
            <w:r>
              <w:rPr>
                <w:bCs/>
              </w:rPr>
            </w:r>
          </w:p>
          <w:p>
            <w:pPr>
              <w:pStyle w:val="720"/>
              <w:jc w:val="left"/>
              <w:spacing w:before="60" w:after="0"/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bidi="ar-SA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3208" w:type="dxa"/>
            <w:textDirection w:val="lrTb"/>
            <w:noWrap w:val="false"/>
          </w:tcPr>
          <w:p>
            <w:pPr>
              <w:pStyle w:val="720"/>
              <w:jc w:val="left"/>
              <w:spacing w:before="0" w:after="0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bidi="ar-SA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720"/>
              <w:jc w:val="left"/>
              <w:spacing w:before="0" w:after="0"/>
              <w:widowControl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  <w:lang w:val="ru-RU" w:bidi="ar-SA"/>
              </w:rPr>
              <w:t xml:space="preserve">Согласие с требованиями</w:t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3403" w:type="dxa"/>
            <w:textDirection w:val="lrTb"/>
            <w:noWrap w:val="false"/>
          </w:tcPr>
          <w:p>
            <w:pPr>
              <w:pStyle w:val="720"/>
              <w:numPr>
                <w:ilvl w:val="0"/>
                <w:numId w:val="0"/>
              </w:numPr>
              <w:jc w:val="left"/>
              <w:spacing w:before="60" w:after="60"/>
              <w:widowControl/>
              <w:rPr>
                <w:sz w:val="24"/>
                <w:szCs w:val="24"/>
              </w:rPr>
              <w:outlineLvl w:val="2"/>
            </w:pPr>
            <w:r>
              <w:rPr>
                <w:sz w:val="24"/>
                <w:szCs w:val="24"/>
                <w:lang w:val="ru-RU" w:bidi="ar-SA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720"/>
              <w:numPr>
                <w:ilvl w:val="0"/>
                <w:numId w:val="0"/>
              </w:numPr>
              <w:jc w:val="center"/>
              <w:spacing w:before="60" w:after="60"/>
              <w:widowControl/>
              <w:rPr>
                <w:sz w:val="24"/>
                <w:szCs w:val="24"/>
              </w:rPr>
              <w:outlineLvl w:val="2"/>
            </w:pPr>
            <w:r>
              <w:rPr>
                <w:sz w:val="24"/>
                <w:szCs w:val="24"/>
                <w:lang w:val="ru-RU" w:bidi="ar-SA"/>
              </w:rPr>
              <w:t xml:space="preserve">-</w:t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797" w:type="dxa"/>
            <w:vAlign w:val="center"/>
            <w:textDirection w:val="lrTb"/>
            <w:noWrap w:val="false"/>
          </w:tcPr>
          <w:p>
            <w:pPr>
              <w:pStyle w:val="720"/>
              <w:numPr>
                <w:ilvl w:val="2"/>
                <w:numId w:val="6"/>
              </w:numPr>
              <w:contextualSpacing/>
              <w:ind w:left="1224" w:hanging="1199"/>
              <w:jc w:val="center"/>
              <w:spacing w:before="60" w:after="60"/>
              <w:widowControl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lang w:val="ru-RU" w:bidi="ar-SA"/>
              </w:rPr>
            </w:r>
            <w:r>
              <w:rPr>
                <w:rFonts w:eastAsia="Calibri"/>
                <w:sz w:val="24"/>
                <w:szCs w:val="24"/>
              </w:rPr>
            </w:r>
          </w:p>
        </w:tc>
        <w:tc>
          <w:tcPr>
            <w:tcW w:w="3456" w:type="dxa"/>
            <w:vAlign w:val="center"/>
            <w:textDirection w:val="lrTb"/>
            <w:noWrap w:val="false"/>
          </w:tcPr>
          <w:p>
            <w:pPr>
              <w:pStyle w:val="720"/>
              <w:jc w:val="left"/>
              <w:spacing w:before="60" w:after="0"/>
              <w:widowControl w:val="off"/>
              <w:tabs>
                <w:tab w:val="left" w:pos="426" w:leader="none"/>
                <w:tab w:val="clear" w:pos="708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bidi="ar-SA"/>
              </w:rPr>
              <w:t xml:space="preserve">Организационно-технические мероприятия по допуску персонала подрядчика</w:t>
            </w:r>
            <w:r>
              <w:rPr>
                <w:sz w:val="24"/>
                <w:szCs w:val="24"/>
              </w:rPr>
            </w:r>
          </w:p>
          <w:p>
            <w:pPr>
              <w:pStyle w:val="720"/>
              <w:jc w:val="left"/>
              <w:spacing w:before="60" w:after="0"/>
              <w:widowControl w:val="off"/>
              <w:tabs>
                <w:tab w:val="left" w:pos="426" w:leader="none"/>
                <w:tab w:val="clear" w:pos="708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bidi="ar-SA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720"/>
              <w:jc w:val="left"/>
              <w:spacing w:before="60" w:after="0"/>
              <w:widowControl w:val="off"/>
              <w:tabs>
                <w:tab w:val="left" w:pos="426" w:leader="none"/>
                <w:tab w:val="clear" w:pos="708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bidi="ar-SA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720"/>
              <w:jc w:val="left"/>
              <w:spacing w:before="60" w:after="0"/>
              <w:widowControl w:val="off"/>
              <w:tabs>
                <w:tab w:val="left" w:pos="426" w:leader="none"/>
                <w:tab w:val="clear" w:pos="708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bidi="ar-SA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720"/>
              <w:jc w:val="left"/>
              <w:spacing w:before="60" w:after="0"/>
              <w:widowControl w:val="off"/>
              <w:tabs>
                <w:tab w:val="left" w:pos="426" w:leader="none"/>
                <w:tab w:val="clear" w:pos="708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bidi="ar-SA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3878" w:type="dxa"/>
            <w:textDirection w:val="lrTb"/>
            <w:noWrap w:val="false"/>
          </w:tcPr>
          <w:p>
            <w:pPr>
              <w:pStyle w:val="720"/>
              <w:jc w:val="both"/>
              <w:spacing w:before="0" w:after="0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bidi="ar-SA"/>
              </w:rPr>
              <w:t xml:space="preserve">Допуск персонала подрядчика к объектам АО «ДГК», в целях выполнения работ, должен предварительно согласовываться с заказчиком. </w:t>
            </w:r>
            <w:r>
              <w:rPr>
                <w:sz w:val="24"/>
                <w:szCs w:val="24"/>
              </w:rPr>
            </w:r>
          </w:p>
          <w:p>
            <w:pPr>
              <w:pStyle w:val="720"/>
              <w:jc w:val="left"/>
              <w:spacing w:before="0" w:after="0"/>
              <w:widowControl w:val="off"/>
              <w:tabs>
                <w:tab w:val="left" w:pos="426" w:leader="none"/>
                <w:tab w:val="clear" w:pos="708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bidi="ar-SA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3208" w:type="dxa"/>
            <w:vAlign w:val="center"/>
            <w:textDirection w:val="lrTb"/>
            <w:noWrap w:val="false"/>
          </w:tcPr>
          <w:p>
            <w:pPr>
              <w:pStyle w:val="720"/>
              <w:jc w:val="center"/>
              <w:spacing w:before="0" w:after="0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bidi="ar-SA"/>
              </w:rPr>
              <w:t xml:space="preserve">Согласие с требованиями</w:t>
            </w:r>
            <w:r>
              <w:rPr>
                <w:sz w:val="24"/>
                <w:szCs w:val="24"/>
              </w:rPr>
            </w:r>
          </w:p>
        </w:tc>
        <w:tc>
          <w:tcPr>
            <w:tcW w:w="3403" w:type="dxa"/>
            <w:textDirection w:val="lrTb"/>
            <w:noWrap w:val="false"/>
          </w:tcPr>
          <w:p>
            <w:pPr>
              <w:pStyle w:val="720"/>
              <w:numPr>
                <w:ilvl w:val="0"/>
                <w:numId w:val="0"/>
              </w:numPr>
              <w:jc w:val="left"/>
              <w:spacing w:before="60" w:after="60"/>
              <w:widowControl/>
              <w:rPr>
                <w:sz w:val="24"/>
                <w:szCs w:val="24"/>
                <w:highlight w:val="yellow"/>
              </w:rPr>
              <w:outlineLvl w:val="2"/>
            </w:pPr>
            <w:r>
              <w:rPr>
                <w:sz w:val="24"/>
                <w:szCs w:val="24"/>
                <w:highlight w:val="yellow"/>
                <w:lang w:val="ru-RU" w:bidi="ar-SA"/>
              </w:rPr>
            </w:r>
            <w:r>
              <w:rPr>
                <w:sz w:val="24"/>
                <w:szCs w:val="24"/>
                <w:highlight w:val="yellow"/>
              </w:rPr>
            </w:r>
          </w:p>
          <w:p>
            <w:pPr>
              <w:pStyle w:val="720"/>
              <w:numPr>
                <w:ilvl w:val="0"/>
                <w:numId w:val="0"/>
              </w:numPr>
              <w:jc w:val="center"/>
              <w:spacing w:before="60" w:after="60"/>
              <w:widowControl/>
              <w:rPr>
                <w:sz w:val="24"/>
                <w:szCs w:val="24"/>
                <w:highlight w:val="yellow"/>
              </w:rPr>
              <w:outlineLvl w:val="2"/>
            </w:pPr>
            <w:r>
              <w:rPr>
                <w:sz w:val="24"/>
                <w:szCs w:val="24"/>
                <w:lang w:val="ru-RU" w:bidi="ar-SA"/>
              </w:rPr>
              <w:t xml:space="preserve">-</w:t>
            </w:r>
            <w:r>
              <w:rPr>
                <w:sz w:val="24"/>
                <w:szCs w:val="24"/>
                <w:highlight w:val="yellow"/>
              </w:rPr>
            </w:r>
          </w:p>
        </w:tc>
      </w:tr>
      <w:tr>
        <w:tblPrEx/>
        <w:trPr/>
        <w:tc>
          <w:tcPr>
            <w:tcW w:w="797" w:type="dxa"/>
            <w:vAlign w:val="center"/>
            <w:textDirection w:val="lrTb"/>
            <w:noWrap w:val="false"/>
          </w:tcPr>
          <w:p>
            <w:pPr>
              <w:pStyle w:val="720"/>
              <w:numPr>
                <w:ilvl w:val="1"/>
                <w:numId w:val="6"/>
              </w:numPr>
              <w:contextualSpacing/>
              <w:ind w:left="-117" w:firstLine="142"/>
              <w:jc w:val="center"/>
              <w:spacing w:before="60" w:after="60"/>
              <w:widowControl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lang w:val="ru-RU" w:bidi="ar-SA"/>
              </w:rPr>
            </w:r>
            <w:r>
              <w:rPr>
                <w:rFonts w:eastAsia="Calibri"/>
                <w:sz w:val="24"/>
                <w:szCs w:val="24"/>
              </w:rPr>
            </w:r>
          </w:p>
        </w:tc>
        <w:tc>
          <w:tcPr>
            <w:gridSpan w:val="2"/>
            <w:tcW w:w="7334" w:type="dxa"/>
            <w:vAlign w:val="center"/>
            <w:textDirection w:val="lrTb"/>
            <w:noWrap w:val="false"/>
          </w:tcPr>
          <w:p>
            <w:pPr>
              <w:pStyle w:val="720"/>
              <w:jc w:val="left"/>
              <w:spacing w:before="60" w:after="0"/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bidi="ar-SA"/>
              </w:rPr>
              <w:t xml:space="preserve">Требования к процедурам оказания работ</w:t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3208" w:type="dxa"/>
            <w:textDirection w:val="lrTb"/>
            <w:noWrap w:val="false"/>
          </w:tcPr>
          <w:p>
            <w:pPr>
              <w:pStyle w:val="720"/>
              <w:jc w:val="center"/>
              <w:spacing w:before="0" w:after="0"/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bidi="ar-SA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3403" w:type="dxa"/>
            <w:textDirection w:val="lrTb"/>
            <w:noWrap w:val="false"/>
          </w:tcPr>
          <w:p>
            <w:pPr>
              <w:pStyle w:val="720"/>
              <w:jc w:val="center"/>
              <w:spacing w:before="0" w:after="0"/>
              <w:widowControl/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  <w:highlight w:val="yellow"/>
                <w:lang w:val="ru-RU" w:bidi="ar-SA"/>
              </w:rPr>
            </w:r>
            <w:r>
              <w:rPr>
                <w:b/>
                <w:sz w:val="24"/>
                <w:szCs w:val="24"/>
                <w:highlight w:val="yellow"/>
              </w:rPr>
            </w:r>
          </w:p>
        </w:tc>
      </w:tr>
      <w:tr>
        <w:tblPrEx/>
        <w:trPr/>
        <w:tc>
          <w:tcPr>
            <w:tcW w:w="797" w:type="dxa"/>
            <w:vAlign w:val="center"/>
            <w:textDirection w:val="lrTb"/>
            <w:noWrap w:val="false"/>
          </w:tcPr>
          <w:p>
            <w:pPr>
              <w:pStyle w:val="720"/>
              <w:numPr>
                <w:ilvl w:val="1"/>
                <w:numId w:val="6"/>
              </w:numPr>
              <w:contextualSpacing/>
              <w:ind w:left="-117" w:firstLine="142"/>
              <w:jc w:val="center"/>
              <w:spacing w:before="60" w:after="60"/>
              <w:widowControl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lang w:val="ru-RU" w:bidi="ar-SA"/>
              </w:rPr>
            </w:r>
            <w:r>
              <w:rPr>
                <w:rFonts w:eastAsia="Calibri"/>
                <w:sz w:val="24"/>
                <w:szCs w:val="24"/>
              </w:rPr>
            </w:r>
          </w:p>
        </w:tc>
        <w:tc>
          <w:tcPr>
            <w:gridSpan w:val="2"/>
            <w:tcW w:w="7334" w:type="dxa"/>
            <w:vAlign w:val="center"/>
            <w:textDirection w:val="lrTb"/>
            <w:noWrap w:val="false"/>
          </w:tcPr>
          <w:p>
            <w:pPr>
              <w:pStyle w:val="720"/>
              <w:jc w:val="left"/>
              <w:spacing w:before="60" w:after="0"/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bidi="ar-SA"/>
              </w:rPr>
              <w:t xml:space="preserve">Требования к применяемым при оказании работ оборудованию и материалам</w:t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3208" w:type="dxa"/>
            <w:textDirection w:val="lrTb"/>
            <w:noWrap w:val="false"/>
          </w:tcPr>
          <w:p>
            <w:pPr>
              <w:pStyle w:val="720"/>
              <w:jc w:val="center"/>
              <w:spacing w:before="0" w:after="0"/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bidi="ar-SA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3403" w:type="dxa"/>
            <w:textDirection w:val="lrTb"/>
            <w:noWrap w:val="false"/>
          </w:tcPr>
          <w:p>
            <w:pPr>
              <w:pStyle w:val="720"/>
              <w:jc w:val="center"/>
              <w:spacing w:before="0" w:after="0"/>
              <w:widowControl/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  <w:highlight w:val="yellow"/>
                <w:lang w:val="ru-RU" w:bidi="ar-SA"/>
              </w:rPr>
            </w:r>
            <w:r>
              <w:rPr>
                <w:b/>
                <w:sz w:val="24"/>
                <w:szCs w:val="24"/>
                <w:highlight w:val="yellow"/>
              </w:rPr>
            </w:r>
          </w:p>
        </w:tc>
      </w:tr>
      <w:tr>
        <w:tblPrEx/>
        <w:trPr/>
        <w:tc>
          <w:tcPr>
            <w:tcW w:w="797" w:type="dxa"/>
            <w:vAlign w:val="center"/>
            <w:textDirection w:val="lrTb"/>
            <w:noWrap w:val="false"/>
          </w:tcPr>
          <w:p>
            <w:pPr>
              <w:pStyle w:val="720"/>
              <w:numPr>
                <w:ilvl w:val="2"/>
                <w:numId w:val="6"/>
              </w:numPr>
              <w:contextualSpacing/>
              <w:ind w:left="1224" w:hanging="1199"/>
              <w:jc w:val="center"/>
              <w:spacing w:before="60" w:after="60"/>
              <w:widowControl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lang w:val="ru-RU" w:bidi="ar-SA"/>
              </w:rPr>
            </w:r>
            <w:r>
              <w:rPr>
                <w:rFonts w:eastAsia="Calibri"/>
                <w:sz w:val="24"/>
                <w:szCs w:val="24"/>
              </w:rPr>
            </w:r>
          </w:p>
        </w:tc>
        <w:tc>
          <w:tcPr>
            <w:tcW w:w="3456" w:type="dxa"/>
            <w:textDirection w:val="lrTb"/>
            <w:noWrap w:val="false"/>
          </w:tcPr>
          <w:p>
            <w:pPr>
              <w:pStyle w:val="720"/>
              <w:jc w:val="left"/>
              <w:spacing w:before="0" w:after="0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bidi="ar-SA"/>
              </w:rPr>
              <w:t xml:space="preserve">Требования к оборудованию и материалам</w:t>
            </w:r>
            <w:r>
              <w:rPr>
                <w:sz w:val="24"/>
                <w:szCs w:val="24"/>
              </w:rPr>
            </w:r>
          </w:p>
        </w:tc>
        <w:tc>
          <w:tcPr>
            <w:tcW w:w="3878" w:type="dxa"/>
            <w:textDirection w:val="lrTb"/>
            <w:noWrap w:val="false"/>
          </w:tcPr>
          <w:p>
            <w:pPr>
              <w:pStyle w:val="720"/>
              <w:jc w:val="left"/>
              <w:spacing w:before="0" w:after="0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bidi="ar-SA"/>
              </w:rPr>
              <w:t xml:space="preserve">В про</w:t>
            </w:r>
            <w:r>
              <w:rPr>
                <w:sz w:val="24"/>
                <w:szCs w:val="24"/>
                <w:lang w:val="ru-RU" w:bidi="ar-SA"/>
              </w:rPr>
              <w:t xml:space="preserve">екте предусматривать оборудование российского производства, с изготовлением и поставкой в комплектно-блочном исполнении максимальной готовности крупными блоками, исходя из возможностей монтажа в существующих зданиях, а также габаритов транспортных средств.</w:t>
            </w:r>
            <w:r>
              <w:rPr>
                <w:sz w:val="24"/>
                <w:szCs w:val="24"/>
              </w:rPr>
            </w:r>
          </w:p>
          <w:p>
            <w:pPr>
              <w:pStyle w:val="720"/>
              <w:jc w:val="left"/>
              <w:spacing w:before="0" w:after="0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bidi="ar-SA"/>
              </w:rPr>
              <w:t xml:space="preserve">Все оборудование, применимое в проекте, должно быть согласовано с Заказчиком и иметь необходимые сертификаты (соответствия, качества и т.д.), соответствовать ГОСТам.</w:t>
            </w:r>
            <w:r>
              <w:rPr>
                <w:sz w:val="24"/>
                <w:szCs w:val="24"/>
              </w:rPr>
            </w:r>
          </w:p>
          <w:p>
            <w:pPr>
              <w:pStyle w:val="720"/>
              <w:jc w:val="left"/>
              <w:spacing w:before="0" w:after="0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bidi="ar-SA"/>
              </w:rPr>
              <w:t xml:space="preserve">В составе рабочей документации предусмотреть: рабочая документация должна включать сборочные и деталировочные чертежи для изготовления и заказа необходимого оборудования, узлов и деталей, а также выполнение всего комплекса работ по реализации объекта.</w:t>
            </w:r>
            <w:r>
              <w:rPr>
                <w:sz w:val="24"/>
                <w:szCs w:val="24"/>
              </w:rPr>
            </w:r>
          </w:p>
          <w:p>
            <w:pPr>
              <w:pStyle w:val="720"/>
              <w:jc w:val="left"/>
              <w:spacing w:before="0" w:after="0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bidi="ar-SA"/>
              </w:rPr>
              <w:t xml:space="preserve">Не допускается указание в проектной документации, в том числе спецификациях оборудования и материалов, конкретных производителей. Указываются тип, марка и характеристики оборудования.</w:t>
            </w:r>
            <w:r>
              <w:rPr>
                <w:sz w:val="24"/>
                <w:szCs w:val="24"/>
              </w:rPr>
            </w:r>
          </w:p>
        </w:tc>
        <w:tc>
          <w:tcPr>
            <w:tcW w:w="3208" w:type="dxa"/>
            <w:vAlign w:val="center"/>
            <w:textDirection w:val="lrTb"/>
            <w:noWrap w:val="false"/>
          </w:tcPr>
          <w:p>
            <w:pPr>
              <w:pStyle w:val="720"/>
              <w:jc w:val="center"/>
              <w:spacing w:before="0" w:after="0"/>
              <w:widowControl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  <w:lang w:val="ru-RU" w:bidi="ar-SA"/>
              </w:rPr>
              <w:t xml:space="preserve">Согласие с требованиями</w:t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shd w:val="clear" w:color="auto" w:fill="auto"/>
            <w:tcW w:w="3403" w:type="dxa"/>
            <w:textDirection w:val="lrTb"/>
            <w:noWrap w:val="false"/>
          </w:tcPr>
          <w:p>
            <w:pPr>
              <w:pStyle w:val="720"/>
              <w:jc w:val="left"/>
              <w:spacing w:before="60" w:after="0"/>
              <w:widowControl w:val="off"/>
              <w:tabs>
                <w:tab w:val="left" w:pos="426" w:leader="none"/>
                <w:tab w:val="clear" w:pos="708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bidi="ar-SA"/>
              </w:rPr>
              <w:t xml:space="preserve"> </w:t>
            </w:r>
            <w:r>
              <w:rPr>
                <w:sz w:val="24"/>
                <w:szCs w:val="24"/>
              </w:rPr>
            </w:r>
          </w:p>
          <w:p>
            <w:pPr>
              <w:pStyle w:val="720"/>
              <w:numPr>
                <w:ilvl w:val="0"/>
                <w:numId w:val="0"/>
              </w:numPr>
              <w:jc w:val="left"/>
              <w:spacing w:before="60" w:after="60"/>
              <w:widowControl/>
              <w:rPr>
                <w:sz w:val="24"/>
                <w:szCs w:val="24"/>
              </w:rPr>
              <w:outlineLvl w:val="2"/>
            </w:pPr>
            <w:r>
              <w:rPr>
                <w:sz w:val="24"/>
                <w:szCs w:val="24"/>
                <w:lang w:val="ru-RU" w:bidi="ar-SA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720"/>
              <w:numPr>
                <w:ilvl w:val="0"/>
                <w:numId w:val="0"/>
              </w:numPr>
              <w:jc w:val="left"/>
              <w:spacing w:before="60" w:after="60"/>
              <w:widowControl/>
              <w:rPr>
                <w:sz w:val="24"/>
                <w:szCs w:val="24"/>
              </w:rPr>
              <w:outlineLvl w:val="2"/>
            </w:pPr>
            <w:r>
              <w:rPr>
                <w:sz w:val="24"/>
                <w:szCs w:val="24"/>
                <w:lang w:val="ru-RU" w:bidi="ar-SA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720"/>
              <w:numPr>
                <w:ilvl w:val="0"/>
                <w:numId w:val="0"/>
              </w:numPr>
              <w:jc w:val="left"/>
              <w:spacing w:before="60" w:after="60"/>
              <w:widowControl/>
              <w:rPr>
                <w:sz w:val="24"/>
                <w:szCs w:val="24"/>
              </w:rPr>
              <w:outlineLvl w:val="2"/>
            </w:pPr>
            <w:r>
              <w:rPr>
                <w:sz w:val="24"/>
                <w:szCs w:val="24"/>
                <w:lang w:val="ru-RU" w:bidi="ar-SA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720"/>
              <w:numPr>
                <w:ilvl w:val="0"/>
                <w:numId w:val="0"/>
              </w:numPr>
              <w:jc w:val="left"/>
              <w:spacing w:before="60" w:after="60"/>
              <w:widowControl/>
              <w:rPr>
                <w:sz w:val="24"/>
                <w:szCs w:val="24"/>
              </w:rPr>
              <w:outlineLvl w:val="2"/>
            </w:pPr>
            <w:r>
              <w:rPr>
                <w:sz w:val="24"/>
                <w:szCs w:val="24"/>
                <w:lang w:val="ru-RU" w:bidi="ar-SA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720"/>
              <w:numPr>
                <w:ilvl w:val="0"/>
                <w:numId w:val="0"/>
              </w:numPr>
              <w:jc w:val="center"/>
              <w:spacing w:before="60" w:after="60"/>
              <w:widowControl/>
              <w:rPr>
                <w:sz w:val="24"/>
                <w:szCs w:val="24"/>
              </w:rPr>
              <w:outlineLvl w:val="2"/>
            </w:pPr>
            <w:r>
              <w:rPr>
                <w:sz w:val="24"/>
                <w:szCs w:val="24"/>
                <w:lang w:val="ru-RU" w:bidi="ar-SA"/>
              </w:rPr>
              <w:t xml:space="preserve">-</w:t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797" w:type="dxa"/>
            <w:vAlign w:val="center"/>
            <w:textDirection w:val="lrTb"/>
            <w:noWrap w:val="false"/>
          </w:tcPr>
          <w:p>
            <w:pPr>
              <w:pStyle w:val="720"/>
              <w:numPr>
                <w:ilvl w:val="1"/>
                <w:numId w:val="6"/>
              </w:numPr>
              <w:contextualSpacing/>
              <w:ind w:left="-117" w:firstLine="142"/>
              <w:jc w:val="center"/>
              <w:spacing w:before="60" w:after="60"/>
              <w:widowControl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lang w:val="ru-RU" w:bidi="ar-SA"/>
              </w:rPr>
            </w:r>
            <w:r>
              <w:rPr>
                <w:rFonts w:eastAsia="Calibri"/>
                <w:sz w:val="24"/>
                <w:szCs w:val="24"/>
              </w:rPr>
            </w:r>
          </w:p>
        </w:tc>
        <w:tc>
          <w:tcPr>
            <w:gridSpan w:val="2"/>
            <w:tcW w:w="7334" w:type="dxa"/>
            <w:textDirection w:val="lrTb"/>
            <w:noWrap w:val="false"/>
          </w:tcPr>
          <w:p>
            <w:pPr>
              <w:pStyle w:val="720"/>
              <w:jc w:val="left"/>
              <w:spacing w:before="0" w:after="0"/>
              <w:widowControl/>
              <w:rPr>
                <w:lang w:val="ru-RU" w:bidi="ar-SA"/>
              </w:rPr>
            </w:pPr>
            <w:r>
              <w:rPr>
                <w:b/>
                <w:sz w:val="24"/>
                <w:szCs w:val="24"/>
                <w:lang w:val="ru-RU" w:bidi="ar-SA"/>
              </w:rPr>
              <w:t xml:space="preserve">Требования к персоналу исполнителя</w:t>
            </w:r>
            <w:r>
              <w:rPr>
                <w:lang w:val="ru-RU" w:bidi="ar-SA"/>
              </w:rPr>
            </w:r>
          </w:p>
        </w:tc>
        <w:tc>
          <w:tcPr>
            <w:tcW w:w="3208" w:type="dxa"/>
            <w:textDirection w:val="lrTb"/>
            <w:noWrap w:val="false"/>
          </w:tcPr>
          <w:p>
            <w:pPr>
              <w:pStyle w:val="720"/>
              <w:jc w:val="center"/>
              <w:spacing w:before="0" w:after="0"/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bidi="ar-SA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shd w:val="clear" w:color="auto" w:fill="auto"/>
            <w:tcW w:w="3403" w:type="dxa"/>
            <w:textDirection w:val="lrTb"/>
            <w:noWrap w:val="false"/>
          </w:tcPr>
          <w:p>
            <w:pPr>
              <w:pStyle w:val="720"/>
              <w:jc w:val="center"/>
              <w:spacing w:before="0" w:after="0"/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bidi="ar-SA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W w:w="797" w:type="dxa"/>
            <w:vAlign w:val="center"/>
            <w:textDirection w:val="lrTb"/>
            <w:noWrap w:val="false"/>
          </w:tcPr>
          <w:p>
            <w:pPr>
              <w:pStyle w:val="720"/>
              <w:numPr>
                <w:ilvl w:val="2"/>
                <w:numId w:val="6"/>
              </w:numPr>
              <w:contextualSpacing/>
              <w:ind w:left="1224" w:hanging="1199"/>
              <w:jc w:val="center"/>
              <w:spacing w:before="60" w:after="60"/>
              <w:widowControl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lang w:val="ru-RU" w:bidi="ar-SA"/>
              </w:rPr>
            </w:r>
            <w:r>
              <w:rPr>
                <w:rFonts w:eastAsia="Calibri"/>
                <w:sz w:val="24"/>
                <w:szCs w:val="24"/>
              </w:rPr>
            </w:r>
          </w:p>
        </w:tc>
        <w:tc>
          <w:tcPr>
            <w:tcW w:w="3456" w:type="dxa"/>
            <w:vAlign w:val="center"/>
            <w:textDirection w:val="lrTb"/>
            <w:noWrap w:val="false"/>
          </w:tcPr>
          <w:p>
            <w:pPr>
              <w:pStyle w:val="720"/>
              <w:jc w:val="left"/>
              <w:spacing w:before="60" w:after="0"/>
              <w:widowControl w:val="off"/>
              <w:tabs>
                <w:tab w:val="left" w:pos="426" w:leader="none"/>
                <w:tab w:val="clear" w:pos="708" w:leader="none"/>
              </w:tabs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  <w:lang w:val="ru-RU" w:bidi="ar-SA"/>
              </w:rPr>
              <w:t xml:space="preserve">Квалификация персонала подрядчика, привлекаемого к выполнению работ</w:t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3878" w:type="dxa"/>
            <w:textDirection w:val="lrTb"/>
            <w:noWrap w:val="false"/>
          </w:tcPr>
          <w:p>
            <w:pPr>
              <w:pStyle w:val="720"/>
              <w:jc w:val="left"/>
              <w:spacing w:before="60" w:after="0"/>
              <w:widowControl w:val="off"/>
              <w:tabs>
                <w:tab w:val="left" w:pos="426" w:leader="none"/>
                <w:tab w:val="clear" w:pos="708" w:leader="none"/>
              </w:tabs>
              <w:rPr>
                <w:b/>
                <w:sz w:val="24"/>
                <w:szCs w:val="24"/>
              </w:rPr>
            </w:pPr>
            <w:r>
              <w:rPr>
                <w:sz w:val="24"/>
                <w:lang w:val="ru-RU" w:bidi="ar-SA"/>
              </w:rPr>
              <w:t xml:space="preserve">Выполнять</w:t>
            </w:r>
            <w:r>
              <w:rPr>
                <w:bCs/>
                <w:sz w:val="24"/>
                <w:lang w:val="ru-RU" w:bidi="ar-SA"/>
              </w:rPr>
              <w:t xml:space="preserve"> Работы силами квалифицированных специалистов, прошедших соответствующую подготовку, квалификация, опыт и компетенция которых позволяет обеспечить надлежащее и качественное выполнение Работ.</w:t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3208" w:type="dxa"/>
            <w:vAlign w:val="center"/>
            <w:textDirection w:val="lrTb"/>
            <w:noWrap w:val="false"/>
          </w:tcPr>
          <w:p>
            <w:pPr>
              <w:pStyle w:val="720"/>
              <w:jc w:val="center"/>
              <w:spacing w:before="0" w:after="0"/>
              <w:widowControl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  <w:lang w:val="ru-RU" w:bidi="ar-SA"/>
              </w:rPr>
              <w:t xml:space="preserve">Согласие с требованиями</w:t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shd w:val="clear" w:color="auto" w:fill="auto"/>
            <w:tcW w:w="3403" w:type="dxa"/>
            <w:textDirection w:val="lrTb"/>
            <w:noWrap w:val="false"/>
          </w:tcPr>
          <w:p>
            <w:pPr>
              <w:pStyle w:val="720"/>
              <w:jc w:val="left"/>
              <w:spacing w:before="60" w:after="0"/>
              <w:widowControl w:val="off"/>
              <w:tabs>
                <w:tab w:val="left" w:pos="426" w:leader="none"/>
                <w:tab w:val="clear" w:pos="708" w:leader="none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bidi="ar-SA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pStyle w:val="720"/>
              <w:jc w:val="center"/>
              <w:spacing w:before="60" w:after="0"/>
              <w:widowControl w:val="off"/>
              <w:tabs>
                <w:tab w:val="left" w:pos="426" w:leader="none"/>
                <w:tab w:val="clear" w:pos="708" w:leader="none"/>
              </w:tabs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  <w:lang w:val="ru-RU" w:bidi="ar-SA"/>
              </w:rPr>
              <w:t xml:space="preserve">-</w:t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W w:w="797" w:type="dxa"/>
            <w:vAlign w:val="center"/>
            <w:textDirection w:val="lrTb"/>
            <w:noWrap w:val="false"/>
          </w:tcPr>
          <w:p>
            <w:pPr>
              <w:pStyle w:val="720"/>
              <w:numPr>
                <w:ilvl w:val="0"/>
                <w:numId w:val="6"/>
              </w:numPr>
              <w:contextualSpacing/>
              <w:jc w:val="center"/>
              <w:spacing w:before="60" w:after="60"/>
              <w:widowControl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lang w:val="ru-RU" w:bidi="ar-SA"/>
              </w:rPr>
            </w:r>
            <w:r>
              <w:rPr>
                <w:rFonts w:eastAsia="Calibri"/>
                <w:sz w:val="24"/>
                <w:szCs w:val="24"/>
              </w:rPr>
            </w:r>
          </w:p>
        </w:tc>
        <w:tc>
          <w:tcPr>
            <w:gridSpan w:val="2"/>
            <w:tcW w:w="7334" w:type="dxa"/>
            <w:vAlign w:val="center"/>
            <w:textDirection w:val="lrTb"/>
            <w:noWrap w:val="false"/>
          </w:tcPr>
          <w:p>
            <w:pPr>
              <w:pStyle w:val="720"/>
              <w:jc w:val="left"/>
              <w:spacing w:before="0" w:after="0"/>
              <w:widowControl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lang w:val="ru-RU" w:bidi="ar-SA"/>
              </w:rPr>
              <w:t xml:space="preserve">Требования к результатам работ</w:t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3208" w:type="dxa"/>
            <w:textDirection w:val="lrTb"/>
            <w:noWrap w:val="false"/>
          </w:tcPr>
          <w:p>
            <w:pPr>
              <w:pStyle w:val="720"/>
              <w:jc w:val="center"/>
              <w:spacing w:before="0" w:after="0"/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bidi="ar-SA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shd w:val="clear" w:color="auto" w:fill="auto"/>
            <w:tcW w:w="3403" w:type="dxa"/>
            <w:textDirection w:val="lrTb"/>
            <w:noWrap w:val="false"/>
          </w:tcPr>
          <w:p>
            <w:pPr>
              <w:pStyle w:val="720"/>
              <w:jc w:val="center"/>
              <w:spacing w:before="0" w:after="0"/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bidi="ar-SA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W w:w="797" w:type="dxa"/>
            <w:vAlign w:val="center"/>
            <w:textDirection w:val="lrTb"/>
            <w:noWrap w:val="false"/>
          </w:tcPr>
          <w:p>
            <w:pPr>
              <w:pStyle w:val="720"/>
              <w:numPr>
                <w:ilvl w:val="1"/>
                <w:numId w:val="6"/>
              </w:numPr>
              <w:contextualSpacing/>
              <w:ind w:left="-117" w:firstLine="142"/>
              <w:jc w:val="center"/>
              <w:spacing w:before="60" w:after="60"/>
              <w:widowControl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lang w:val="ru-RU" w:bidi="ar-SA"/>
              </w:rPr>
            </w:r>
            <w:r>
              <w:rPr>
                <w:rFonts w:eastAsia="Calibri"/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W w:w="7334" w:type="dxa"/>
            <w:vAlign w:val="center"/>
            <w:textDirection w:val="lrTb"/>
            <w:noWrap w:val="false"/>
          </w:tcPr>
          <w:p>
            <w:pPr>
              <w:pStyle w:val="720"/>
              <w:jc w:val="left"/>
              <w:spacing w:before="60" w:after="0"/>
              <w:widowControl w:val="off"/>
              <w:tabs>
                <w:tab w:val="left" w:pos="426" w:leader="none"/>
                <w:tab w:val="clear" w:pos="708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bidi="ar-SA"/>
              </w:rPr>
              <w:t xml:space="preserve">Общие требования к результатам работ:</w:t>
            </w:r>
            <w:r>
              <w:rPr>
                <w:sz w:val="24"/>
                <w:szCs w:val="24"/>
              </w:rPr>
            </w:r>
          </w:p>
          <w:p>
            <w:pPr>
              <w:pStyle w:val="720"/>
              <w:jc w:val="left"/>
              <w:spacing w:before="60" w:after="0"/>
              <w:widowControl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  <w:lang w:val="ru-RU" w:bidi="ar-SA"/>
              </w:rPr>
              <w:t xml:space="preserve">- требования по вариантной разработке рабочей документации не требуются </w:t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3208" w:type="dxa"/>
            <w:textDirection w:val="lrTb"/>
            <w:noWrap w:val="false"/>
          </w:tcPr>
          <w:p>
            <w:pPr>
              <w:pStyle w:val="720"/>
              <w:jc w:val="center"/>
              <w:spacing w:before="0" w:after="0"/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bidi="ar-SA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shd w:val="clear" w:color="auto" w:fill="auto"/>
            <w:tcW w:w="3403" w:type="dxa"/>
            <w:textDirection w:val="lrTb"/>
            <w:noWrap w:val="false"/>
          </w:tcPr>
          <w:p>
            <w:pPr>
              <w:pStyle w:val="720"/>
              <w:jc w:val="center"/>
              <w:spacing w:before="0" w:after="0"/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bidi="ar-SA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W w:w="797" w:type="dxa"/>
            <w:vAlign w:val="center"/>
            <w:textDirection w:val="lrTb"/>
            <w:noWrap w:val="false"/>
          </w:tcPr>
          <w:p>
            <w:pPr>
              <w:pStyle w:val="720"/>
              <w:numPr>
                <w:ilvl w:val="2"/>
                <w:numId w:val="6"/>
              </w:numPr>
              <w:contextualSpacing/>
              <w:ind w:left="1224" w:hanging="1199"/>
              <w:jc w:val="center"/>
              <w:spacing w:before="60" w:after="60"/>
              <w:widowControl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lang w:val="ru-RU" w:bidi="ar-SA"/>
              </w:rPr>
            </w:r>
            <w:r>
              <w:rPr>
                <w:rFonts w:eastAsia="Calibri"/>
                <w:sz w:val="24"/>
                <w:szCs w:val="24"/>
              </w:rPr>
            </w:r>
          </w:p>
        </w:tc>
        <w:tc>
          <w:tcPr>
            <w:tcW w:w="3456" w:type="dxa"/>
            <w:vAlign w:val="center"/>
            <w:textDirection w:val="lrTb"/>
            <w:noWrap w:val="false"/>
          </w:tcPr>
          <w:p>
            <w:pPr>
              <w:pStyle w:val="720"/>
              <w:jc w:val="left"/>
              <w:spacing w:before="0" w:after="0"/>
              <w:widowControl/>
              <w:rPr>
                <w:sz w:val="24"/>
              </w:rPr>
            </w:pPr>
            <w:r>
              <w:rPr>
                <w:sz w:val="24"/>
                <w:lang w:val="ru-RU" w:bidi="ar-SA"/>
              </w:rPr>
              <w:t xml:space="preserve">Требование к результату согласований проектной документации</w:t>
            </w:r>
            <w:r>
              <w:rPr>
                <w:sz w:val="24"/>
              </w:rPr>
            </w:r>
          </w:p>
        </w:tc>
        <w:tc>
          <w:tcPr>
            <w:tcW w:w="3878" w:type="dxa"/>
            <w:textDirection w:val="lrTb"/>
            <w:noWrap w:val="false"/>
          </w:tcPr>
          <w:p>
            <w:pPr>
              <w:pStyle w:val="720"/>
              <w:jc w:val="both"/>
              <w:spacing w:before="0" w:after="0"/>
              <w:widowControl/>
              <w:rPr>
                <w:sz w:val="24"/>
              </w:rPr>
            </w:pPr>
            <w:r>
              <w:rPr>
                <w:sz w:val="24"/>
                <w:lang w:val="ru-RU" w:bidi="ar-SA"/>
              </w:rPr>
              <w:t xml:space="preserve">Проектную документацию (в том числе результаты предпроектного обследования) согласовать в требуемом объеме с СП «Биробиджанская ТЭЦ», а также со сторонними заинтересованными организациями.</w:t>
            </w:r>
            <w:r>
              <w:rPr>
                <w:sz w:val="24"/>
              </w:rPr>
            </w:r>
          </w:p>
        </w:tc>
        <w:tc>
          <w:tcPr>
            <w:tcW w:w="3208" w:type="dxa"/>
            <w:vAlign w:val="center"/>
            <w:textDirection w:val="lrTb"/>
            <w:noWrap w:val="false"/>
          </w:tcPr>
          <w:p>
            <w:pPr>
              <w:pStyle w:val="720"/>
              <w:jc w:val="center"/>
              <w:spacing w:before="0" w:after="0"/>
              <w:widowControl/>
              <w:rPr>
                <w:b/>
              </w:rPr>
            </w:pPr>
            <w:r>
              <w:rPr>
                <w:sz w:val="24"/>
                <w:szCs w:val="24"/>
                <w:lang w:val="ru-RU" w:bidi="ar-SA"/>
              </w:rPr>
              <w:t xml:space="preserve">Согласие с требованиями</w:t>
            </w:r>
            <w:r>
              <w:rPr>
                <w:b/>
              </w:rPr>
            </w:r>
          </w:p>
        </w:tc>
        <w:tc>
          <w:tcPr>
            <w:shd w:val="clear" w:color="auto" w:fill="auto"/>
            <w:tcW w:w="3403" w:type="dxa"/>
            <w:textDirection w:val="lrTb"/>
            <w:noWrap w:val="false"/>
          </w:tcPr>
          <w:p>
            <w:pPr>
              <w:pStyle w:val="720"/>
              <w:jc w:val="left"/>
              <w:spacing w:before="60" w:after="0"/>
              <w:widowControl w:val="off"/>
              <w:tabs>
                <w:tab w:val="left" w:pos="426" w:leader="none"/>
                <w:tab w:val="clear" w:pos="708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bidi="ar-SA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720"/>
              <w:numPr>
                <w:ilvl w:val="0"/>
                <w:numId w:val="0"/>
              </w:numPr>
              <w:jc w:val="left"/>
              <w:spacing w:before="60" w:after="60"/>
              <w:widowControl/>
              <w:rPr>
                <w:sz w:val="24"/>
                <w:szCs w:val="24"/>
              </w:rPr>
              <w:outlineLvl w:val="2"/>
            </w:pPr>
            <w:r>
              <w:rPr>
                <w:sz w:val="24"/>
                <w:szCs w:val="24"/>
                <w:lang w:val="ru-RU" w:bidi="ar-SA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797" w:type="dxa"/>
            <w:vAlign w:val="center"/>
            <w:textDirection w:val="lrTb"/>
            <w:noWrap w:val="false"/>
          </w:tcPr>
          <w:p>
            <w:pPr>
              <w:pStyle w:val="720"/>
              <w:numPr>
                <w:ilvl w:val="2"/>
                <w:numId w:val="6"/>
              </w:numPr>
              <w:contextualSpacing/>
              <w:ind w:left="1224" w:hanging="1199"/>
              <w:jc w:val="center"/>
              <w:spacing w:before="60" w:after="60"/>
              <w:widowControl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lang w:val="ru-RU" w:bidi="ar-SA"/>
              </w:rPr>
            </w:r>
            <w:r>
              <w:rPr>
                <w:rFonts w:eastAsia="Calibri"/>
                <w:sz w:val="24"/>
                <w:szCs w:val="24"/>
              </w:rPr>
            </w:r>
          </w:p>
        </w:tc>
        <w:tc>
          <w:tcPr>
            <w:tcW w:w="3456" w:type="dxa"/>
            <w:vAlign w:val="center"/>
            <w:textDirection w:val="lrTb"/>
            <w:noWrap w:val="false"/>
          </w:tcPr>
          <w:p>
            <w:pPr>
              <w:pStyle w:val="720"/>
              <w:jc w:val="left"/>
              <w:spacing w:before="0" w:after="0"/>
              <w:widowControl/>
              <w:rPr>
                <w:sz w:val="24"/>
              </w:rPr>
            </w:pPr>
            <w:r>
              <w:rPr>
                <w:sz w:val="24"/>
                <w:lang w:val="ru-RU" w:bidi="ar-SA"/>
              </w:rPr>
              <w:t xml:space="preserve">Требования к результату разработки рабочей документации (РД)</w:t>
            </w:r>
            <w:r>
              <w:rPr>
                <w:sz w:val="24"/>
              </w:rPr>
            </w:r>
          </w:p>
        </w:tc>
        <w:tc>
          <w:tcPr>
            <w:tcW w:w="3878" w:type="dxa"/>
            <w:textDirection w:val="lrTb"/>
            <w:noWrap w:val="false"/>
          </w:tcPr>
          <w:p>
            <w:pPr>
              <w:pStyle w:val="720"/>
              <w:jc w:val="both"/>
              <w:spacing w:before="0" w:after="0"/>
              <w:widowControl/>
              <w:rPr>
                <w:sz w:val="24"/>
              </w:rPr>
            </w:pPr>
            <w:r>
              <w:rPr>
                <w:sz w:val="24"/>
                <w:lang w:val="ru-RU" w:bidi="ar-SA"/>
              </w:rPr>
              <w:t xml:space="preserve">- рабочую документацию согласовать в требуемом объеме с СП «Биробиджанская ТЭЦ». </w:t>
            </w:r>
            <w:r>
              <w:rPr>
                <w:sz w:val="24"/>
              </w:rPr>
            </w:r>
          </w:p>
          <w:p>
            <w:pPr>
              <w:pStyle w:val="720"/>
              <w:jc w:val="both"/>
              <w:spacing w:before="0" w:after="0"/>
              <w:widowControl/>
              <w:rPr>
                <w:sz w:val="24"/>
              </w:rPr>
            </w:pPr>
            <w:r>
              <w:rPr>
                <w:sz w:val="24"/>
                <w:lang w:val="ru-RU" w:bidi="ar-SA"/>
              </w:rPr>
              <w:t xml:space="preserve">- состав разделов, их объем должен соответствовать требованиям ГОСТ Р 21.101-2020 «Система проектной документации для строительства. Основные требовани</w:t>
            </w:r>
            <w:r>
              <w:rPr>
                <w:sz w:val="24"/>
                <w:lang w:val="ru-RU" w:bidi="ar-SA"/>
              </w:rPr>
              <w:t xml:space="preserve">я к проектной и рабочей документации», Постановлению Правительства Российской Федерации № 87 от 16.02.2008 «О составе разделов проектной документации и требованиях к их содержанию». Состав разделов, их объем должен также соответствовать требованиям ГОСТ Р </w:t>
            </w:r>
            <w:r>
              <w:rPr>
                <w:sz w:val="24"/>
                <w:lang w:val="ru-RU" w:bidi="ar-SA"/>
              </w:rPr>
              <w:t xml:space="preserve">21.101-2020 «Система проектной документации для строительства. Основные требования к проектной и рабочей документации» по проектированию и соответствовать разделам проектной документации. В РД предусмотреть также следующие дополнительные разделы (указать);</w:t>
            </w:r>
            <w:r>
              <w:rPr>
                <w:sz w:val="24"/>
              </w:rPr>
            </w:r>
          </w:p>
          <w:p>
            <w:pPr>
              <w:pStyle w:val="720"/>
              <w:jc w:val="both"/>
              <w:spacing w:before="0" w:after="0"/>
              <w:widowControl/>
              <w:rPr>
                <w:sz w:val="24"/>
              </w:rPr>
            </w:pPr>
            <w:r>
              <w:rPr>
                <w:sz w:val="24"/>
                <w:lang w:val="ru-RU" w:bidi="ar-SA"/>
              </w:rPr>
              <w:t xml:space="preserve">- в составе РД разработать сметную документацию в объем сводной и локальных смет в текущих ценах (указать при необходимости ссылку на приложение к ТТ «Требования к документации по ценообразованию»).</w:t>
            </w:r>
            <w:r>
              <w:rPr>
                <w:sz w:val="24"/>
              </w:rPr>
            </w:r>
          </w:p>
        </w:tc>
        <w:tc>
          <w:tcPr>
            <w:tcW w:w="3208" w:type="dxa"/>
            <w:vAlign w:val="center"/>
            <w:textDirection w:val="lrTb"/>
            <w:noWrap w:val="false"/>
          </w:tcPr>
          <w:p>
            <w:pPr>
              <w:pStyle w:val="720"/>
              <w:jc w:val="center"/>
              <w:spacing w:before="0" w:after="0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bidi="ar-SA"/>
              </w:rPr>
              <w:t xml:space="preserve">Согласие с требованиями</w:t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403" w:type="dxa"/>
            <w:textDirection w:val="lrTb"/>
            <w:noWrap w:val="false"/>
          </w:tcPr>
          <w:p>
            <w:pPr>
              <w:pStyle w:val="720"/>
              <w:jc w:val="left"/>
              <w:spacing w:before="60" w:after="0"/>
              <w:widowControl w:val="off"/>
              <w:tabs>
                <w:tab w:val="left" w:pos="426" w:leader="none"/>
                <w:tab w:val="clear" w:pos="708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bidi="ar-SA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720"/>
              <w:jc w:val="center"/>
              <w:spacing w:before="60" w:after="0"/>
              <w:widowControl w:val="off"/>
              <w:tabs>
                <w:tab w:val="left" w:pos="426" w:leader="none"/>
                <w:tab w:val="clear" w:pos="708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bidi="ar-SA"/>
              </w:rPr>
              <w:t xml:space="preserve">-</w:t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797" w:type="dxa"/>
            <w:vAlign w:val="center"/>
            <w:textDirection w:val="lrTb"/>
            <w:noWrap w:val="false"/>
          </w:tcPr>
          <w:p>
            <w:pPr>
              <w:pStyle w:val="720"/>
              <w:numPr>
                <w:ilvl w:val="1"/>
                <w:numId w:val="6"/>
              </w:numPr>
              <w:contextualSpacing/>
              <w:ind w:left="-117" w:firstLine="142"/>
              <w:jc w:val="center"/>
              <w:spacing w:before="60" w:after="60"/>
              <w:widowControl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lang w:val="ru-RU" w:bidi="ar-SA"/>
              </w:rPr>
            </w:r>
            <w:r>
              <w:rPr>
                <w:rFonts w:eastAsia="Calibri"/>
                <w:sz w:val="24"/>
                <w:szCs w:val="24"/>
              </w:rPr>
            </w:r>
          </w:p>
        </w:tc>
        <w:tc>
          <w:tcPr>
            <w:gridSpan w:val="2"/>
            <w:tcW w:w="7334" w:type="dxa"/>
            <w:vAlign w:val="center"/>
            <w:textDirection w:val="lrTb"/>
            <w:noWrap w:val="false"/>
          </w:tcPr>
          <w:p>
            <w:pPr>
              <w:pStyle w:val="720"/>
              <w:jc w:val="left"/>
              <w:spacing w:before="0" w:after="0"/>
              <w:widowControl/>
              <w:rPr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lang w:val="ru-RU" w:bidi="ar-SA"/>
              </w:rPr>
              <w:t xml:space="preserve">Требования к безопасности использования результата оказания работ</w:t>
            </w:r>
            <w:r>
              <w:rPr>
                <w:bCs/>
                <w:sz w:val="24"/>
                <w:szCs w:val="24"/>
                <w:lang w:val="ru-RU" w:bidi="ar-SA"/>
              </w:rPr>
              <w:t xml:space="preserve"> </w:t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3208" w:type="dxa"/>
            <w:textDirection w:val="lrTb"/>
            <w:noWrap w:val="false"/>
          </w:tcPr>
          <w:p>
            <w:pPr>
              <w:pStyle w:val="720"/>
              <w:jc w:val="center"/>
              <w:spacing w:before="0" w:after="0"/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bidi="ar-SA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shd w:val="clear" w:color="auto" w:fill="auto"/>
            <w:tcW w:w="3403" w:type="dxa"/>
            <w:textDirection w:val="lrTb"/>
            <w:noWrap w:val="false"/>
          </w:tcPr>
          <w:p>
            <w:pPr>
              <w:pStyle w:val="720"/>
              <w:jc w:val="center"/>
              <w:spacing w:before="0" w:after="0"/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bidi="ar-SA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W w:w="797" w:type="dxa"/>
            <w:vAlign w:val="center"/>
            <w:textDirection w:val="lrTb"/>
            <w:noWrap w:val="false"/>
          </w:tcPr>
          <w:p>
            <w:pPr>
              <w:pStyle w:val="720"/>
              <w:numPr>
                <w:ilvl w:val="1"/>
                <w:numId w:val="6"/>
              </w:numPr>
              <w:contextualSpacing/>
              <w:ind w:left="-117" w:firstLine="142"/>
              <w:jc w:val="center"/>
              <w:spacing w:before="60" w:after="60"/>
              <w:widowControl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lang w:val="ru-RU" w:bidi="ar-SA"/>
              </w:rPr>
            </w:r>
            <w:r>
              <w:rPr>
                <w:rFonts w:eastAsia="Calibri"/>
                <w:sz w:val="24"/>
                <w:szCs w:val="24"/>
              </w:rPr>
            </w:r>
          </w:p>
        </w:tc>
        <w:tc>
          <w:tcPr>
            <w:gridSpan w:val="2"/>
            <w:tcW w:w="7334" w:type="dxa"/>
            <w:vAlign w:val="center"/>
            <w:textDirection w:val="lrTb"/>
            <w:noWrap w:val="false"/>
          </w:tcPr>
          <w:p>
            <w:pPr>
              <w:pStyle w:val="720"/>
              <w:jc w:val="left"/>
              <w:spacing w:before="60" w:after="0"/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bidi="ar-SA"/>
              </w:rPr>
              <w:t xml:space="preserve">Требования к приёмки результата оказания работ</w:t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3208" w:type="dxa"/>
            <w:textDirection w:val="lrTb"/>
            <w:noWrap w:val="false"/>
          </w:tcPr>
          <w:p>
            <w:pPr>
              <w:pStyle w:val="720"/>
              <w:jc w:val="center"/>
              <w:spacing w:before="0" w:after="0"/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bidi="ar-SA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shd w:val="clear" w:color="auto" w:fill="auto"/>
            <w:tcW w:w="3403" w:type="dxa"/>
            <w:textDirection w:val="lrTb"/>
            <w:noWrap w:val="false"/>
          </w:tcPr>
          <w:p>
            <w:pPr>
              <w:pStyle w:val="720"/>
              <w:jc w:val="center"/>
              <w:spacing w:before="0" w:after="0"/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bidi="ar-SA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W w:w="797" w:type="dxa"/>
            <w:vAlign w:val="center"/>
            <w:textDirection w:val="lrTb"/>
            <w:noWrap w:val="false"/>
          </w:tcPr>
          <w:p>
            <w:pPr>
              <w:pStyle w:val="720"/>
              <w:contextualSpacing/>
              <w:jc w:val="left"/>
              <w:spacing w:before="60" w:after="60"/>
              <w:widowControl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lang w:val="ru-RU" w:bidi="ar-SA"/>
              </w:rPr>
              <w:t xml:space="preserve">2.3.1</w:t>
            </w:r>
            <w:r>
              <w:rPr>
                <w:rFonts w:eastAsia="Calibri"/>
                <w:sz w:val="24"/>
                <w:szCs w:val="24"/>
              </w:rPr>
            </w:r>
          </w:p>
        </w:tc>
        <w:tc>
          <w:tcPr>
            <w:gridSpan w:val="2"/>
            <w:tcW w:w="7334" w:type="dxa"/>
            <w:textDirection w:val="lrTb"/>
            <w:noWrap w:val="false"/>
          </w:tcPr>
          <w:p>
            <w:pPr>
              <w:pStyle w:val="720"/>
              <w:jc w:val="both"/>
              <w:spacing w:before="60" w:after="0"/>
              <w:widowControl w:val="off"/>
              <w:tabs>
                <w:tab w:val="left" w:pos="426" w:leader="none"/>
                <w:tab w:val="clear" w:pos="708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bidi="ar-SA"/>
              </w:rPr>
              <w:t xml:space="preserve">Подробно указаны в разделе 5 проекта договора подряда, который включен в состав  Документации о закупке.</w:t>
            </w:r>
            <w:r>
              <w:rPr>
                <w:sz w:val="24"/>
                <w:szCs w:val="24"/>
              </w:rPr>
            </w:r>
          </w:p>
        </w:tc>
        <w:tc>
          <w:tcPr>
            <w:tcW w:w="3208" w:type="dxa"/>
            <w:vAlign w:val="center"/>
            <w:textDirection w:val="lrTb"/>
            <w:noWrap w:val="false"/>
          </w:tcPr>
          <w:p>
            <w:pPr>
              <w:pStyle w:val="720"/>
              <w:jc w:val="center"/>
              <w:spacing w:before="0" w:after="0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bidi="ar-SA"/>
              </w:rPr>
              <w:t xml:space="preserve">Согласие с требованиями</w:t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403" w:type="dxa"/>
            <w:textDirection w:val="lrTb"/>
            <w:noWrap w:val="false"/>
          </w:tcPr>
          <w:p>
            <w:pPr>
              <w:pStyle w:val="720"/>
              <w:jc w:val="center"/>
              <w:spacing w:before="0" w:after="0"/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bidi="ar-SA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W w:w="797" w:type="dxa"/>
            <w:vAlign w:val="center"/>
            <w:textDirection w:val="lrTb"/>
            <w:noWrap w:val="false"/>
          </w:tcPr>
          <w:p>
            <w:pPr>
              <w:pStyle w:val="720"/>
              <w:numPr>
                <w:ilvl w:val="1"/>
                <w:numId w:val="6"/>
              </w:numPr>
              <w:contextualSpacing/>
              <w:ind w:left="-117" w:firstLine="142"/>
              <w:jc w:val="center"/>
              <w:spacing w:before="60" w:after="60"/>
              <w:widowControl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lang w:val="ru-RU" w:bidi="ar-SA"/>
              </w:rPr>
            </w:r>
            <w:r>
              <w:rPr>
                <w:rFonts w:eastAsia="Calibri"/>
                <w:sz w:val="24"/>
                <w:szCs w:val="24"/>
              </w:rPr>
            </w:r>
          </w:p>
        </w:tc>
        <w:tc>
          <w:tcPr>
            <w:gridSpan w:val="2"/>
            <w:tcW w:w="7334" w:type="dxa"/>
            <w:vAlign w:val="center"/>
            <w:textDirection w:val="lrTb"/>
            <w:noWrap w:val="false"/>
          </w:tcPr>
          <w:p>
            <w:pPr>
              <w:pStyle w:val="720"/>
              <w:jc w:val="left"/>
              <w:spacing w:before="60" w:after="0"/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bidi="ar-SA"/>
              </w:rPr>
              <w:t xml:space="preserve">Требования к документации, описывающей результат оказания работ</w:t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3208" w:type="dxa"/>
            <w:textDirection w:val="lrTb"/>
            <w:noWrap w:val="false"/>
          </w:tcPr>
          <w:p>
            <w:pPr>
              <w:pStyle w:val="720"/>
              <w:jc w:val="center"/>
              <w:spacing w:before="0" w:after="0"/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bidi="ar-SA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shd w:val="clear" w:color="auto" w:fill="auto"/>
            <w:tcW w:w="3403" w:type="dxa"/>
            <w:textDirection w:val="lrTb"/>
            <w:noWrap w:val="false"/>
          </w:tcPr>
          <w:p>
            <w:pPr>
              <w:pStyle w:val="720"/>
              <w:jc w:val="center"/>
              <w:spacing w:before="0" w:after="0"/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bidi="ar-SA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W w:w="797" w:type="dxa"/>
            <w:vAlign w:val="center"/>
            <w:textDirection w:val="lrTb"/>
            <w:noWrap w:val="false"/>
          </w:tcPr>
          <w:p>
            <w:pPr>
              <w:pStyle w:val="720"/>
              <w:numPr>
                <w:ilvl w:val="2"/>
                <w:numId w:val="6"/>
              </w:numPr>
              <w:contextualSpacing/>
              <w:ind w:left="1224" w:hanging="1199"/>
              <w:jc w:val="center"/>
              <w:spacing w:before="60" w:after="60"/>
              <w:widowControl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lang w:val="ru-RU" w:bidi="ar-SA"/>
              </w:rPr>
            </w:r>
            <w:r>
              <w:rPr>
                <w:rFonts w:eastAsia="Calibri"/>
                <w:sz w:val="24"/>
                <w:szCs w:val="24"/>
              </w:rPr>
            </w:r>
          </w:p>
        </w:tc>
        <w:tc>
          <w:tcPr>
            <w:tcW w:w="3456" w:type="dxa"/>
            <w:textDirection w:val="lrTb"/>
            <w:noWrap w:val="false"/>
          </w:tcPr>
          <w:p>
            <w:pPr>
              <w:pStyle w:val="720"/>
              <w:jc w:val="left"/>
              <w:spacing w:before="0" w:after="0"/>
              <w:widowControl/>
              <w:rPr>
                <w:lang w:val="ru-RU"/>
              </w:rPr>
            </w:pPr>
            <w:r>
              <w:rPr>
                <w:spacing w:val="-5"/>
                <w:sz w:val="24"/>
                <w:szCs w:val="24"/>
                <w:lang w:val="ru-RU" w:bidi="ru-RU"/>
              </w:rPr>
              <w:t xml:space="preserve">Документы, передаваемые заказчику по результатам выполненных работ</w:t>
            </w:r>
            <w:r>
              <w:rPr>
                <w:lang w:val="ru-RU"/>
              </w:rPr>
            </w:r>
          </w:p>
        </w:tc>
        <w:tc>
          <w:tcPr>
            <w:tcW w:w="3878" w:type="dxa"/>
            <w:textDirection w:val="lrTb"/>
            <w:noWrap w:val="false"/>
          </w:tcPr>
          <w:p>
            <w:pPr>
              <w:pStyle w:val="720"/>
              <w:ind w:hanging="34"/>
              <w:jc w:val="both"/>
              <w:spacing w:before="0" w:after="0" w:line="276" w:lineRule="auto"/>
              <w:shd w:val="clear" w:color="auto" w:fill="ffffff"/>
              <w:widowControl/>
              <w:tabs>
                <w:tab w:val="clear" w:pos="708" w:leader="none"/>
                <w:tab w:val="left" w:pos="1361" w:leader="none"/>
              </w:tabs>
              <w:rPr>
                <w:spacing w:val="-5"/>
                <w:sz w:val="24"/>
                <w:szCs w:val="24"/>
                <w:lang w:bidi="ru-RU"/>
              </w:rPr>
            </w:pPr>
            <w:r>
              <w:rPr>
                <w:spacing w:val="-5"/>
                <w:sz w:val="24"/>
                <w:szCs w:val="24"/>
                <w:lang w:val="ru-RU" w:bidi="ru-RU"/>
              </w:rPr>
              <w:t xml:space="preserve">Количество передаваемой документации ‒ 4 экземпляра на бумажном носителе, два экземпляра в электронном виде на компакт-диске (CD/DVD и USB носителе).</w:t>
            </w:r>
            <w:r>
              <w:rPr>
                <w:spacing w:val="-5"/>
                <w:sz w:val="24"/>
                <w:szCs w:val="24"/>
                <w:lang w:bidi="ru-RU"/>
              </w:rPr>
            </w:r>
          </w:p>
          <w:p>
            <w:pPr>
              <w:pStyle w:val="720"/>
              <w:ind w:hanging="34"/>
              <w:jc w:val="both"/>
              <w:spacing w:before="0" w:after="0" w:line="276" w:lineRule="auto"/>
              <w:shd w:val="clear" w:color="auto" w:fill="ffffff"/>
              <w:widowControl/>
              <w:tabs>
                <w:tab w:val="clear" w:pos="708" w:leader="none"/>
                <w:tab w:val="left" w:pos="1361" w:leader="none"/>
              </w:tabs>
              <w:rPr>
                <w:spacing w:val="-5"/>
                <w:sz w:val="24"/>
                <w:szCs w:val="24"/>
                <w:lang w:bidi="ru-RU"/>
              </w:rPr>
            </w:pPr>
            <w:r>
              <w:rPr>
                <w:spacing w:val="-5"/>
                <w:sz w:val="24"/>
                <w:szCs w:val="24"/>
                <w:lang w:val="ru-RU" w:bidi="ru-RU"/>
              </w:rPr>
              <w:t xml:space="preserve">Формат передаваемой в электронном виде документации:</w:t>
            </w:r>
            <w:r>
              <w:rPr>
                <w:spacing w:val="-5"/>
                <w:sz w:val="24"/>
                <w:szCs w:val="24"/>
                <w:lang w:bidi="ru-RU"/>
              </w:rPr>
            </w:r>
          </w:p>
          <w:p>
            <w:pPr>
              <w:pStyle w:val="720"/>
              <w:numPr>
                <w:ilvl w:val="0"/>
                <w:numId w:val="5"/>
              </w:numPr>
              <w:ind w:left="325" w:hanging="34"/>
              <w:jc w:val="both"/>
              <w:spacing w:before="0" w:after="0" w:line="276" w:lineRule="auto"/>
              <w:shd w:val="clear" w:color="auto" w:fill="ffffff"/>
              <w:widowControl/>
              <w:tabs>
                <w:tab w:val="clear" w:pos="708" w:leader="none"/>
                <w:tab w:val="left" w:pos="751" w:leader="none"/>
              </w:tabs>
              <w:rPr>
                <w:spacing w:val="-5"/>
                <w:sz w:val="24"/>
                <w:szCs w:val="24"/>
                <w:lang w:bidi="ru-RU"/>
              </w:rPr>
            </w:pPr>
            <w:r>
              <w:rPr>
                <w:spacing w:val="-5"/>
                <w:sz w:val="24"/>
                <w:szCs w:val="24"/>
                <w:lang w:val="ru-RU" w:bidi="ru-RU"/>
              </w:rPr>
              <w:t xml:space="preserve">текстовая часть – docx (MS Word), pdf («ПОС» обязательно и в pdf и docx) с подписями на титульных листах;</w:t>
            </w:r>
            <w:r>
              <w:rPr>
                <w:spacing w:val="-5"/>
                <w:sz w:val="24"/>
                <w:szCs w:val="24"/>
                <w:lang w:bidi="ru-RU"/>
              </w:rPr>
            </w:r>
          </w:p>
          <w:p>
            <w:pPr>
              <w:pStyle w:val="720"/>
              <w:numPr>
                <w:ilvl w:val="0"/>
                <w:numId w:val="5"/>
              </w:numPr>
              <w:ind w:left="325" w:hanging="34"/>
              <w:jc w:val="both"/>
              <w:spacing w:before="0" w:after="0" w:line="276" w:lineRule="auto"/>
              <w:shd w:val="clear" w:color="auto" w:fill="ffffff"/>
              <w:widowControl/>
              <w:tabs>
                <w:tab w:val="clear" w:pos="708" w:leader="none"/>
                <w:tab w:val="left" w:pos="751" w:leader="none"/>
              </w:tabs>
              <w:rPr>
                <w:spacing w:val="-5"/>
                <w:sz w:val="24"/>
                <w:szCs w:val="24"/>
                <w:lang w:bidi="ru-RU"/>
              </w:rPr>
            </w:pPr>
            <w:r>
              <w:rPr>
                <w:spacing w:val="-5"/>
                <w:sz w:val="24"/>
                <w:szCs w:val="24"/>
                <w:lang w:val="ru-RU" w:bidi="ru-RU"/>
              </w:rPr>
              <w:t xml:space="preserve">графическая часть – dwg (AutoCAD), pdf, tiff, cdw (Компас);</w:t>
            </w:r>
            <w:r>
              <w:rPr>
                <w:spacing w:val="-5"/>
                <w:sz w:val="24"/>
                <w:szCs w:val="24"/>
                <w:lang w:bidi="ru-RU"/>
              </w:rPr>
            </w:r>
          </w:p>
          <w:p>
            <w:pPr>
              <w:pStyle w:val="720"/>
              <w:numPr>
                <w:ilvl w:val="0"/>
                <w:numId w:val="5"/>
              </w:numPr>
              <w:ind w:left="325" w:hanging="34"/>
              <w:jc w:val="both"/>
              <w:spacing w:before="0" w:after="0" w:line="276" w:lineRule="auto"/>
              <w:shd w:val="clear" w:color="auto" w:fill="ffffff"/>
              <w:widowControl/>
              <w:tabs>
                <w:tab w:val="clear" w:pos="708" w:leader="none"/>
                <w:tab w:val="left" w:pos="751" w:leader="none"/>
              </w:tabs>
              <w:rPr>
                <w:spacing w:val="-5"/>
                <w:sz w:val="24"/>
                <w:szCs w:val="24"/>
                <w:lang w:bidi="ru-RU"/>
              </w:rPr>
            </w:pPr>
            <w:r>
              <w:rPr>
                <w:spacing w:val="-5"/>
                <w:sz w:val="24"/>
                <w:szCs w:val="24"/>
                <w:lang w:val="ru-RU" w:bidi="ru-RU"/>
              </w:rPr>
              <w:t xml:space="preserve">таблицы данных – pdf, docx (MS Word), xlsx (MS Excel);</w:t>
            </w:r>
            <w:r>
              <w:rPr>
                <w:spacing w:val="-5"/>
                <w:sz w:val="24"/>
                <w:szCs w:val="24"/>
                <w:lang w:bidi="ru-RU"/>
              </w:rPr>
            </w:r>
          </w:p>
          <w:p>
            <w:pPr>
              <w:pStyle w:val="720"/>
              <w:numPr>
                <w:ilvl w:val="0"/>
                <w:numId w:val="5"/>
              </w:numPr>
              <w:ind w:left="325" w:hanging="34"/>
              <w:jc w:val="both"/>
              <w:spacing w:before="0" w:after="0" w:line="276" w:lineRule="auto"/>
              <w:shd w:val="clear" w:color="auto" w:fill="ffffff"/>
              <w:widowControl/>
              <w:tabs>
                <w:tab w:val="clear" w:pos="708" w:leader="none"/>
                <w:tab w:val="left" w:pos="751" w:leader="none"/>
              </w:tabs>
              <w:rPr>
                <w:spacing w:val="-5"/>
                <w:sz w:val="24"/>
                <w:szCs w:val="24"/>
                <w:lang w:bidi="ru-RU"/>
              </w:rPr>
            </w:pPr>
            <w:r>
              <w:rPr>
                <w:spacing w:val="-5"/>
                <w:sz w:val="24"/>
                <w:szCs w:val="24"/>
                <w:lang w:val="ru-RU" w:bidi="ru-RU"/>
              </w:rPr>
              <w:t xml:space="preserve">сметные расчеты – в формате ПК «Гранд-Смета» ‒ gsfx, Excel – xlsx. </w:t>
            </w:r>
            <w:r>
              <w:rPr>
                <w:spacing w:val="-5"/>
                <w:sz w:val="24"/>
                <w:szCs w:val="24"/>
                <w:lang w:bidi="ru-RU"/>
              </w:rPr>
            </w:r>
          </w:p>
          <w:p>
            <w:pPr>
              <w:pStyle w:val="720"/>
              <w:ind w:hanging="34"/>
              <w:jc w:val="both"/>
              <w:spacing w:before="0" w:after="0" w:line="276" w:lineRule="auto"/>
              <w:shd w:val="clear" w:color="auto" w:fill="ffffff"/>
              <w:widowControl/>
              <w:tabs>
                <w:tab w:val="clear" w:pos="708" w:leader="none"/>
                <w:tab w:val="left" w:pos="1361" w:leader="none"/>
              </w:tabs>
              <w:rPr>
                <w:spacing w:val="-5"/>
                <w:sz w:val="24"/>
                <w:szCs w:val="24"/>
                <w:lang w:bidi="ru-RU"/>
              </w:rPr>
            </w:pPr>
            <w:r>
              <w:rPr>
                <w:spacing w:val="-5"/>
                <w:sz w:val="24"/>
                <w:szCs w:val="24"/>
                <w:lang w:val="ru-RU" w:bidi="ru-RU"/>
              </w:rPr>
              <w:t xml:space="preserve">Не допускается передача документации в указанных форматах с пофайловым разделением страниц. </w:t>
            </w:r>
            <w:r>
              <w:rPr>
                <w:spacing w:val="-5"/>
                <w:sz w:val="24"/>
                <w:szCs w:val="24"/>
                <w:lang w:bidi="ru-RU"/>
              </w:rPr>
            </w:r>
          </w:p>
          <w:p>
            <w:pPr>
              <w:pStyle w:val="720"/>
              <w:ind w:hanging="34"/>
              <w:jc w:val="both"/>
              <w:spacing w:before="0" w:after="0" w:line="276" w:lineRule="auto"/>
              <w:shd w:val="clear" w:color="auto" w:fill="ffffff"/>
              <w:widowControl/>
              <w:tabs>
                <w:tab w:val="clear" w:pos="708" w:leader="none"/>
                <w:tab w:val="left" w:pos="1361" w:leader="none"/>
              </w:tabs>
              <w:rPr>
                <w:spacing w:val="-5"/>
                <w:sz w:val="24"/>
                <w:szCs w:val="24"/>
                <w:lang w:bidi="ru-RU"/>
              </w:rPr>
            </w:pPr>
            <w:r>
              <w:rPr>
                <w:spacing w:val="-5"/>
                <w:sz w:val="24"/>
                <w:szCs w:val="24"/>
                <w:lang w:val="ru-RU" w:bidi="ru-RU"/>
              </w:rPr>
              <w:t xml:space="preserve">Допускается наличие аналогичных программных продуктов, которые должны полностью поддерживать форматы указанного ПО Заказчика, с набором функций, не уступающих указанному ПО и схожим с ним интерфейсом:</w:t>
            </w:r>
            <w:r>
              <w:rPr>
                <w:spacing w:val="-5"/>
                <w:sz w:val="24"/>
                <w:szCs w:val="24"/>
                <w:lang w:bidi="ru-RU"/>
              </w:rPr>
            </w:r>
          </w:p>
          <w:p>
            <w:pPr>
              <w:pStyle w:val="720"/>
              <w:numPr>
                <w:ilvl w:val="0"/>
                <w:numId w:val="5"/>
              </w:numPr>
              <w:ind w:left="0" w:hanging="34"/>
              <w:jc w:val="both"/>
              <w:spacing w:before="0" w:after="0" w:line="276" w:lineRule="auto"/>
              <w:shd w:val="clear" w:color="auto" w:fill="ffffff"/>
              <w:widowControl/>
              <w:tabs>
                <w:tab w:val="clear" w:pos="708" w:leader="none"/>
                <w:tab w:val="left" w:pos="751" w:leader="none"/>
              </w:tabs>
              <w:rPr>
                <w:spacing w:val="-5"/>
                <w:sz w:val="24"/>
                <w:szCs w:val="24"/>
                <w:lang w:bidi="ru-RU"/>
              </w:rPr>
            </w:pPr>
            <w:r>
              <w:rPr>
                <w:spacing w:val="-5"/>
                <w:sz w:val="24"/>
                <w:szCs w:val="24"/>
                <w:lang w:val="ru-RU" w:bidi="ru-RU"/>
              </w:rPr>
              <w:t xml:space="preserve">таблицы данных – docx (MS Word), xlsx (MS Excel);</w:t>
            </w:r>
            <w:r>
              <w:rPr>
                <w:spacing w:val="-5"/>
                <w:sz w:val="24"/>
                <w:szCs w:val="24"/>
                <w:lang w:bidi="ru-RU"/>
              </w:rPr>
            </w:r>
          </w:p>
          <w:p>
            <w:pPr>
              <w:pStyle w:val="720"/>
              <w:jc w:val="left"/>
              <w:spacing w:before="0" w:after="0"/>
              <w:widowControl/>
              <w:rPr>
                <w:lang w:val="ru-RU"/>
              </w:rPr>
            </w:pPr>
            <w:r>
              <w:rPr>
                <w:spacing w:val="-5"/>
                <w:sz w:val="24"/>
                <w:szCs w:val="24"/>
                <w:lang w:val="ru-RU" w:bidi="ru-RU"/>
              </w:rPr>
              <w:t xml:space="preserve">презентационные материалы – pptx (MS PowerPoint).</w:t>
            </w:r>
            <w:r>
              <w:rPr>
                <w:lang w:val="ru-RU"/>
              </w:rPr>
            </w:r>
          </w:p>
        </w:tc>
        <w:tc>
          <w:tcPr>
            <w:tcW w:w="3208" w:type="dxa"/>
            <w:vAlign w:val="center"/>
            <w:textDirection w:val="lrTb"/>
            <w:noWrap w:val="false"/>
          </w:tcPr>
          <w:p>
            <w:pPr>
              <w:pStyle w:val="720"/>
              <w:jc w:val="center"/>
              <w:spacing w:before="0" w:after="0"/>
              <w:widowControl/>
              <w:rPr>
                <w:b/>
                <w:bCs/>
              </w:rPr>
            </w:pPr>
            <w:r>
              <w:rPr>
                <w:sz w:val="24"/>
                <w:szCs w:val="24"/>
                <w:lang w:val="ru-RU" w:bidi="ar-SA"/>
              </w:rPr>
              <w:t xml:space="preserve">Согласие с требованиями</w:t>
            </w:r>
            <w:r>
              <w:rPr>
                <w:b/>
                <w:bCs/>
              </w:rPr>
            </w:r>
          </w:p>
        </w:tc>
        <w:tc>
          <w:tcPr>
            <w:shd w:val="clear" w:color="auto" w:fill="auto"/>
            <w:tcW w:w="3403" w:type="dxa"/>
            <w:textDirection w:val="lrTb"/>
            <w:noWrap w:val="false"/>
          </w:tcPr>
          <w:p>
            <w:pPr>
              <w:pStyle w:val="720"/>
              <w:numPr>
                <w:ilvl w:val="0"/>
                <w:numId w:val="0"/>
              </w:numPr>
              <w:jc w:val="center"/>
              <w:spacing w:before="60" w:after="60"/>
              <w:widowControl/>
              <w:rPr>
                <w:rFonts w:eastAsia="Calibri"/>
                <w:b/>
                <w:sz w:val="24"/>
                <w:szCs w:val="24"/>
              </w:rPr>
              <w:outlineLvl w:val="2"/>
            </w:pPr>
            <w:r>
              <w:rPr>
                <w:sz w:val="24"/>
                <w:szCs w:val="24"/>
                <w:lang w:val="ru-RU" w:bidi="ar-SA"/>
              </w:rPr>
              <w:t xml:space="preserve">-</w:t>
            </w:r>
            <w:r>
              <w:rPr>
                <w:rFonts w:eastAsia="Calibri"/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W w:w="797" w:type="dxa"/>
            <w:vAlign w:val="center"/>
            <w:textDirection w:val="lrTb"/>
            <w:noWrap w:val="false"/>
          </w:tcPr>
          <w:p>
            <w:pPr>
              <w:pStyle w:val="720"/>
              <w:numPr>
                <w:ilvl w:val="0"/>
                <w:numId w:val="6"/>
              </w:numPr>
              <w:contextualSpacing/>
              <w:jc w:val="center"/>
              <w:spacing w:before="60" w:after="60"/>
              <w:widowControl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lang w:val="ru-RU" w:bidi="ar-SA"/>
              </w:rPr>
            </w:r>
            <w:r>
              <w:rPr>
                <w:rFonts w:eastAsia="Calibri"/>
                <w:sz w:val="24"/>
                <w:szCs w:val="24"/>
              </w:rPr>
            </w:r>
          </w:p>
        </w:tc>
        <w:tc>
          <w:tcPr>
            <w:gridSpan w:val="2"/>
            <w:tcW w:w="7334" w:type="dxa"/>
            <w:vAlign w:val="center"/>
            <w:textDirection w:val="lrTb"/>
            <w:noWrap w:val="false"/>
          </w:tcPr>
          <w:p>
            <w:pPr>
              <w:pStyle w:val="720"/>
              <w:jc w:val="left"/>
              <w:spacing w:before="40" w:after="0"/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bidi="ar-SA"/>
              </w:rPr>
              <w:t xml:space="preserve">Требования к соблюдению положений нормативной и иной обязательной для Исполнителя документации, определяемой видами работ (помимо указанных в других разделах ТТ)</w:t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3208" w:type="dxa"/>
            <w:textDirection w:val="lrTb"/>
            <w:noWrap w:val="false"/>
          </w:tcPr>
          <w:p>
            <w:pPr>
              <w:pStyle w:val="720"/>
              <w:jc w:val="center"/>
              <w:spacing w:before="0" w:after="0"/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bidi="ar-SA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shd w:val="clear" w:color="auto" w:fill="auto"/>
            <w:tcW w:w="3403" w:type="dxa"/>
            <w:textDirection w:val="lrTb"/>
            <w:noWrap w:val="false"/>
          </w:tcPr>
          <w:p>
            <w:pPr>
              <w:pStyle w:val="720"/>
              <w:jc w:val="center"/>
              <w:spacing w:before="0" w:after="0"/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bidi="ar-SA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W w:w="797" w:type="dxa"/>
            <w:vAlign w:val="center"/>
            <w:textDirection w:val="lrTb"/>
            <w:noWrap w:val="false"/>
          </w:tcPr>
          <w:p>
            <w:pPr>
              <w:pStyle w:val="720"/>
              <w:numPr>
                <w:ilvl w:val="2"/>
                <w:numId w:val="6"/>
              </w:numPr>
              <w:contextualSpacing/>
              <w:ind w:left="1224" w:hanging="1199"/>
              <w:jc w:val="center"/>
              <w:spacing w:before="60" w:after="60"/>
              <w:widowControl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lang w:val="ru-RU" w:bidi="ar-SA"/>
              </w:rPr>
            </w:r>
            <w:r>
              <w:rPr>
                <w:rFonts w:eastAsia="Calibri"/>
                <w:sz w:val="24"/>
                <w:szCs w:val="24"/>
              </w:rPr>
            </w:r>
          </w:p>
        </w:tc>
        <w:tc>
          <w:tcPr>
            <w:tcW w:w="3456" w:type="dxa"/>
            <w:textDirection w:val="lrTb"/>
            <w:noWrap w:val="false"/>
          </w:tcPr>
          <w:p>
            <w:pPr>
              <w:pStyle w:val="720"/>
              <w:numPr>
                <w:ilvl w:val="0"/>
                <w:numId w:val="0"/>
              </w:numPr>
              <w:jc w:val="left"/>
              <w:spacing w:before="60" w:after="60"/>
              <w:widowControl/>
              <w:rPr>
                <w:sz w:val="24"/>
                <w:szCs w:val="24"/>
              </w:rPr>
              <w:outlineLvl w:val="2"/>
            </w:pPr>
            <w:r>
              <w:rPr>
                <w:sz w:val="24"/>
                <w:szCs w:val="24"/>
                <w:lang w:val="ru-RU" w:bidi="ar-SA"/>
              </w:rPr>
              <w:t xml:space="preserve">Соблюдение при оказании работ норм и правил нормативно-технических документов</w:t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878" w:type="dxa"/>
            <w:vAlign w:val="center"/>
            <w:textDirection w:val="lrTb"/>
            <w:noWrap w:val="false"/>
          </w:tcPr>
          <w:p>
            <w:pPr>
              <w:pStyle w:val="720"/>
              <w:ind w:firstLine="184"/>
              <w:jc w:val="both"/>
              <w:spacing w:before="0" w:after="0" w:line="276" w:lineRule="auto"/>
              <w:shd w:val="clear" w:color="auto" w:fill="ffffff"/>
              <w:widowControl/>
              <w:tabs>
                <w:tab w:val="clear" w:pos="708" w:leader="none"/>
                <w:tab w:val="left" w:pos="1361" w:leader="none"/>
              </w:tabs>
              <w:rPr>
                <w:spacing w:val="-5"/>
                <w:sz w:val="24"/>
                <w:szCs w:val="24"/>
                <w:lang w:bidi="ru-RU"/>
              </w:rPr>
            </w:pPr>
            <w:r>
              <w:rPr>
                <w:spacing w:val="-5"/>
                <w:sz w:val="24"/>
                <w:szCs w:val="24"/>
                <w:lang w:val="ru-RU" w:bidi="ru-RU"/>
              </w:rPr>
              <w:t xml:space="preserve">Работы по Актуализации ПСД должны осуществляться в соответствии</w:t>
            </w:r>
            <w:r>
              <w:rPr>
                <w:lang w:val="ru-RU" w:bidi="ar-SA"/>
              </w:rPr>
              <w:t xml:space="preserve"> </w:t>
            </w:r>
            <w:r>
              <w:rPr>
                <w:spacing w:val="-5"/>
                <w:sz w:val="24"/>
                <w:szCs w:val="24"/>
                <w:lang w:val="ru-RU" w:bidi="ru-RU"/>
              </w:rPr>
              <w:t xml:space="preserve">с национальными, отраслевыми и корпоративными (ПАО «РусГидро») нормативно-техническими документами (НТД) и нормативно-правовыми актами (НПА), действующим для энергетических предприятий на территории РФ, в том числе: </w:t>
            </w:r>
            <w:r>
              <w:rPr>
                <w:spacing w:val="-5"/>
                <w:sz w:val="24"/>
                <w:szCs w:val="24"/>
                <w:lang w:bidi="ru-RU"/>
              </w:rPr>
            </w:r>
          </w:p>
          <w:p>
            <w:pPr>
              <w:pStyle w:val="720"/>
              <w:ind w:firstLine="184"/>
              <w:jc w:val="both"/>
              <w:spacing w:before="0" w:after="0" w:line="276" w:lineRule="auto"/>
              <w:shd w:val="clear" w:color="auto" w:fill="ffffff"/>
              <w:widowControl/>
              <w:tabs>
                <w:tab w:val="clear" w:pos="708" w:leader="none"/>
                <w:tab w:val="left" w:pos="1361" w:leader="none"/>
              </w:tabs>
              <w:rPr>
                <w:spacing w:val="-5"/>
                <w:sz w:val="24"/>
                <w:szCs w:val="24"/>
                <w:lang w:bidi="ru-RU"/>
              </w:rPr>
            </w:pPr>
            <w:r>
              <w:rPr>
                <w:spacing w:val="-5"/>
                <w:sz w:val="24"/>
                <w:szCs w:val="24"/>
                <w:lang w:val="ru-RU" w:bidi="ru-RU"/>
              </w:rPr>
              <w:t xml:space="preserve">- Федеральный закон от 21 июля 2011 года №256-ФЗ «О безопасности объектов топливно-энергетического комплекса»;</w:t>
            </w:r>
            <w:r>
              <w:rPr>
                <w:spacing w:val="-5"/>
                <w:sz w:val="24"/>
                <w:szCs w:val="24"/>
                <w:lang w:bidi="ru-RU"/>
              </w:rPr>
            </w:r>
          </w:p>
          <w:p>
            <w:pPr>
              <w:pStyle w:val="720"/>
              <w:ind w:firstLine="184"/>
              <w:jc w:val="both"/>
              <w:spacing w:before="0" w:after="0" w:line="276" w:lineRule="auto"/>
              <w:shd w:val="clear" w:color="auto" w:fill="ffffff"/>
              <w:widowControl/>
              <w:tabs>
                <w:tab w:val="clear" w:pos="708" w:leader="none"/>
                <w:tab w:val="left" w:pos="1361" w:leader="none"/>
              </w:tabs>
              <w:rPr>
                <w:spacing w:val="-5"/>
                <w:sz w:val="24"/>
                <w:szCs w:val="24"/>
                <w:lang w:bidi="ru-RU"/>
              </w:rPr>
            </w:pPr>
            <w:r>
              <w:rPr>
                <w:spacing w:val="-5"/>
                <w:sz w:val="24"/>
                <w:szCs w:val="24"/>
                <w:lang w:val="ru-RU" w:bidi="ru-RU"/>
              </w:rPr>
              <w:t xml:space="preserve">- Постановление Правительства РФ от 05.05.2012 №458 «Об утверждении Правил по обеспечению безопасности и антитеррористической защищённости объектов ТЭК»;</w:t>
            </w:r>
            <w:r>
              <w:rPr>
                <w:spacing w:val="-5"/>
                <w:sz w:val="24"/>
                <w:szCs w:val="24"/>
                <w:lang w:bidi="ru-RU"/>
              </w:rPr>
            </w:r>
          </w:p>
          <w:p>
            <w:pPr>
              <w:pStyle w:val="720"/>
              <w:ind w:firstLine="184"/>
              <w:jc w:val="both"/>
              <w:spacing w:before="0" w:after="0" w:line="276" w:lineRule="auto"/>
              <w:shd w:val="clear" w:color="auto" w:fill="ffffff"/>
              <w:widowControl/>
              <w:tabs>
                <w:tab w:val="left" w:pos="505" w:leader="none"/>
                <w:tab w:val="clear" w:pos="708" w:leader="none"/>
                <w:tab w:val="left" w:pos="950" w:leader="none"/>
                <w:tab w:val="left" w:pos="1361" w:leader="none"/>
              </w:tabs>
              <w:rPr>
                <w:spacing w:val="-5"/>
                <w:sz w:val="24"/>
                <w:szCs w:val="24"/>
                <w:lang w:bidi="ru-RU"/>
              </w:rPr>
            </w:pPr>
            <w:r>
              <w:rPr>
                <w:spacing w:val="-5"/>
                <w:sz w:val="24"/>
                <w:szCs w:val="24"/>
                <w:lang w:val="ru-RU" w:bidi="ru-RU"/>
              </w:rPr>
              <w:t xml:space="preserve">- Федеральный закон</w:t>
            </w:r>
            <w:r>
              <w:rPr>
                <w:lang w:val="ru-RU" w:bidi="ar-SA"/>
              </w:rPr>
              <w:t xml:space="preserve"> </w:t>
            </w:r>
            <w:r>
              <w:rPr>
                <w:spacing w:val="-5"/>
                <w:sz w:val="24"/>
                <w:szCs w:val="24"/>
                <w:lang w:val="ru-RU" w:bidi="ru-RU"/>
              </w:rPr>
              <w:t xml:space="preserve">от 27.07.2006 №149-ФЗ «Об информации, информационных технологиях и о защите информации»;</w:t>
            </w:r>
            <w:r>
              <w:rPr>
                <w:spacing w:val="-5"/>
                <w:sz w:val="24"/>
                <w:szCs w:val="24"/>
                <w:lang w:bidi="ru-RU"/>
              </w:rPr>
            </w:r>
          </w:p>
          <w:p>
            <w:pPr>
              <w:pStyle w:val="720"/>
              <w:ind w:firstLine="184"/>
              <w:jc w:val="both"/>
              <w:spacing w:before="0" w:after="0" w:line="276" w:lineRule="auto"/>
              <w:shd w:val="clear" w:color="auto" w:fill="ffffff"/>
              <w:widowControl/>
              <w:tabs>
                <w:tab w:val="clear" w:pos="708" w:leader="none"/>
                <w:tab w:val="left" w:pos="1361" w:leader="none"/>
              </w:tabs>
              <w:rPr>
                <w:spacing w:val="-5"/>
                <w:sz w:val="24"/>
                <w:szCs w:val="24"/>
                <w:lang w:bidi="ru-RU"/>
              </w:rPr>
            </w:pPr>
            <w:r>
              <w:rPr>
                <w:spacing w:val="-5"/>
                <w:sz w:val="24"/>
                <w:szCs w:val="24"/>
                <w:lang w:val="ru-RU" w:bidi="ru-RU"/>
              </w:rPr>
              <w:t xml:space="preserve">- Федеральный закон</w:t>
            </w:r>
            <w:r>
              <w:rPr>
                <w:lang w:val="ru-RU" w:bidi="ar-SA"/>
              </w:rPr>
              <w:t xml:space="preserve"> </w:t>
            </w:r>
            <w:r>
              <w:rPr>
                <w:spacing w:val="-5"/>
                <w:sz w:val="24"/>
                <w:szCs w:val="24"/>
                <w:lang w:val="ru-RU" w:bidi="ru-RU"/>
              </w:rPr>
              <w:t xml:space="preserve">от 10.01.2002 №7 – ФЗ «Об охране окружающей среды»;</w:t>
            </w:r>
            <w:r>
              <w:rPr>
                <w:spacing w:val="-5"/>
                <w:sz w:val="24"/>
                <w:szCs w:val="24"/>
                <w:lang w:bidi="ru-RU"/>
              </w:rPr>
            </w:r>
          </w:p>
          <w:p>
            <w:pPr>
              <w:pStyle w:val="720"/>
              <w:ind w:firstLine="184"/>
              <w:jc w:val="both"/>
              <w:spacing w:before="0" w:after="0" w:line="276" w:lineRule="auto"/>
              <w:shd w:val="clear" w:color="auto" w:fill="ffffff"/>
              <w:widowControl/>
              <w:tabs>
                <w:tab w:val="clear" w:pos="708" w:leader="none"/>
                <w:tab w:val="left" w:pos="1361" w:leader="none"/>
              </w:tabs>
              <w:rPr>
                <w:spacing w:val="-5"/>
                <w:sz w:val="24"/>
                <w:szCs w:val="24"/>
                <w:lang w:bidi="ru-RU"/>
              </w:rPr>
            </w:pPr>
            <w:r>
              <w:rPr>
                <w:spacing w:val="-5"/>
                <w:sz w:val="24"/>
                <w:szCs w:val="24"/>
                <w:lang w:val="ru-RU" w:bidi="ru-RU"/>
              </w:rPr>
              <w:t xml:space="preserve">- Федеральный закон от 26.07.2017 №187-ФЗ «О безопасности критической информационной инфраструктуры РФ»;</w:t>
            </w:r>
            <w:r>
              <w:rPr>
                <w:spacing w:val="-5"/>
                <w:sz w:val="24"/>
                <w:szCs w:val="24"/>
                <w:lang w:bidi="ru-RU"/>
              </w:rPr>
            </w:r>
          </w:p>
          <w:p>
            <w:pPr>
              <w:pStyle w:val="720"/>
              <w:ind w:firstLine="184"/>
              <w:jc w:val="both"/>
              <w:spacing w:before="0" w:after="0" w:line="276" w:lineRule="auto"/>
              <w:shd w:val="clear" w:color="auto" w:fill="ffffff"/>
              <w:widowControl/>
              <w:tabs>
                <w:tab w:val="clear" w:pos="708" w:leader="none"/>
                <w:tab w:val="left" w:pos="1361" w:leader="none"/>
              </w:tabs>
              <w:rPr>
                <w:spacing w:val="-5"/>
                <w:sz w:val="24"/>
                <w:szCs w:val="24"/>
                <w:lang w:bidi="ru-RU"/>
              </w:rPr>
            </w:pPr>
            <w:r>
              <w:rPr>
                <w:spacing w:val="-5"/>
                <w:sz w:val="24"/>
                <w:szCs w:val="24"/>
                <w:lang w:val="ru-RU" w:bidi="ru-RU"/>
              </w:rPr>
              <w:t xml:space="preserve">- Федеральный закон от 30.12.2009 №384-ФЗ от 30.12.2009 «Технический регламент о безопасности зданий и сооружений»;</w:t>
            </w:r>
            <w:r>
              <w:rPr>
                <w:spacing w:val="-5"/>
                <w:sz w:val="24"/>
                <w:szCs w:val="24"/>
                <w:lang w:bidi="ru-RU"/>
              </w:rPr>
            </w:r>
          </w:p>
          <w:p>
            <w:pPr>
              <w:pStyle w:val="720"/>
              <w:ind w:firstLine="184"/>
              <w:jc w:val="both"/>
              <w:spacing w:before="0" w:after="0" w:line="276" w:lineRule="auto"/>
              <w:shd w:val="clear" w:color="auto" w:fill="ffffff"/>
              <w:widowControl/>
              <w:tabs>
                <w:tab w:val="clear" w:pos="708" w:leader="none"/>
                <w:tab w:val="left" w:pos="1361" w:leader="none"/>
              </w:tabs>
              <w:rPr>
                <w:spacing w:val="-5"/>
                <w:sz w:val="24"/>
                <w:szCs w:val="24"/>
                <w:lang w:bidi="ru-RU"/>
              </w:rPr>
            </w:pPr>
            <w:r>
              <w:rPr>
                <w:spacing w:val="-5"/>
                <w:sz w:val="24"/>
                <w:szCs w:val="24"/>
                <w:lang w:val="ru-RU" w:bidi="ru-RU"/>
              </w:rPr>
              <w:t xml:space="preserve">- Федеральный закон </w:t>
            </w:r>
            <w:r>
              <w:rPr>
                <w:lang w:val="ru-RU" w:bidi="ar-SA"/>
              </w:rPr>
              <w:t xml:space="preserve">от</w:t>
            </w:r>
            <w:r>
              <w:rPr>
                <w:spacing w:val="-5"/>
                <w:sz w:val="24"/>
                <w:szCs w:val="24"/>
                <w:lang w:val="ru-RU" w:bidi="ru-RU"/>
              </w:rPr>
              <w:t xml:space="preserve"> 27.12.2002 №184-ФЗ «О техническом регулировании»;</w:t>
            </w:r>
            <w:r>
              <w:rPr>
                <w:spacing w:val="-5"/>
                <w:sz w:val="24"/>
                <w:szCs w:val="24"/>
                <w:lang w:bidi="ru-RU"/>
              </w:rPr>
            </w:r>
          </w:p>
          <w:p>
            <w:pPr>
              <w:pStyle w:val="720"/>
              <w:ind w:firstLine="184"/>
              <w:jc w:val="both"/>
              <w:spacing w:before="0" w:after="0" w:line="276" w:lineRule="auto"/>
              <w:shd w:val="clear" w:color="auto" w:fill="ffffff"/>
              <w:widowControl/>
              <w:tabs>
                <w:tab w:val="clear" w:pos="708" w:leader="none"/>
                <w:tab w:val="left" w:pos="1361" w:leader="none"/>
              </w:tabs>
              <w:rPr>
                <w:spacing w:val="-5"/>
                <w:sz w:val="24"/>
                <w:szCs w:val="24"/>
                <w:lang w:bidi="ru-RU"/>
              </w:rPr>
            </w:pPr>
            <w:r>
              <w:rPr>
                <w:spacing w:val="-5"/>
                <w:sz w:val="24"/>
                <w:szCs w:val="24"/>
                <w:lang w:val="ru-RU" w:bidi="ru-RU"/>
              </w:rPr>
              <w:t xml:space="preserve">- Постановление Правительства РФ от 05.05.2012 №459 «Об исходных данных для проведения категорирования объекта ТЭК, порядке его проведения и критериях категорирования».</w:t>
            </w:r>
            <w:r>
              <w:rPr>
                <w:spacing w:val="-5"/>
                <w:sz w:val="24"/>
                <w:szCs w:val="24"/>
                <w:lang w:bidi="ru-RU"/>
              </w:rPr>
            </w:r>
          </w:p>
        </w:tc>
        <w:tc>
          <w:tcPr>
            <w:tcW w:w="3208" w:type="dxa"/>
            <w:vAlign w:val="center"/>
            <w:textDirection w:val="lrTb"/>
            <w:noWrap w:val="false"/>
          </w:tcPr>
          <w:p>
            <w:pPr>
              <w:pStyle w:val="720"/>
              <w:jc w:val="center"/>
              <w:spacing w:before="0" w:after="0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bidi="ar-SA"/>
              </w:rPr>
              <w:t xml:space="preserve">Согласие с требованиями</w:t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403" w:type="dxa"/>
            <w:textDirection w:val="lrTb"/>
            <w:noWrap w:val="false"/>
          </w:tcPr>
          <w:p>
            <w:pPr>
              <w:pStyle w:val="720"/>
              <w:numPr>
                <w:ilvl w:val="0"/>
                <w:numId w:val="0"/>
              </w:numPr>
              <w:jc w:val="center"/>
              <w:spacing w:before="60" w:after="60"/>
              <w:widowControl/>
              <w:rPr>
                <w:rFonts w:eastAsia="Calibri"/>
                <w:b/>
                <w:sz w:val="24"/>
                <w:szCs w:val="24"/>
              </w:rPr>
              <w:outlineLvl w:val="2"/>
            </w:pPr>
            <w:r>
              <w:rPr>
                <w:sz w:val="24"/>
                <w:szCs w:val="24"/>
                <w:lang w:val="ru-RU" w:bidi="ar-SA"/>
              </w:rPr>
              <w:t xml:space="preserve">-</w:t>
            </w:r>
            <w:r>
              <w:rPr>
                <w:rFonts w:eastAsia="Calibri"/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W w:w="797" w:type="dxa"/>
            <w:vAlign w:val="center"/>
            <w:textDirection w:val="lrTb"/>
            <w:noWrap w:val="false"/>
          </w:tcPr>
          <w:p>
            <w:pPr>
              <w:pStyle w:val="720"/>
              <w:numPr>
                <w:ilvl w:val="0"/>
                <w:numId w:val="6"/>
              </w:numPr>
              <w:contextualSpacing/>
              <w:jc w:val="center"/>
              <w:spacing w:before="60" w:after="60"/>
              <w:widowControl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lang w:val="ru-RU" w:bidi="ar-SA"/>
              </w:rPr>
            </w:r>
            <w:r>
              <w:rPr>
                <w:rFonts w:eastAsia="Calibri"/>
                <w:sz w:val="24"/>
                <w:szCs w:val="24"/>
              </w:rPr>
            </w:r>
          </w:p>
        </w:tc>
        <w:tc>
          <w:tcPr>
            <w:gridSpan w:val="2"/>
            <w:tcW w:w="7334" w:type="dxa"/>
            <w:vAlign w:val="center"/>
            <w:textDirection w:val="lrTb"/>
            <w:noWrap w:val="false"/>
          </w:tcPr>
          <w:p>
            <w:pPr>
              <w:pStyle w:val="720"/>
              <w:jc w:val="both"/>
              <w:spacing w:before="20" w:after="0"/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bidi="ar-SA"/>
              </w:rPr>
              <w:t xml:space="preserve">Требования к ответственности и гарантиям Исполнителя</w:t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3208" w:type="dxa"/>
            <w:textDirection w:val="lrTb"/>
            <w:noWrap w:val="false"/>
          </w:tcPr>
          <w:p>
            <w:pPr>
              <w:pStyle w:val="720"/>
              <w:jc w:val="center"/>
              <w:spacing w:before="0" w:after="0"/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bidi="ar-SA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3403" w:type="dxa"/>
            <w:textDirection w:val="lrTb"/>
            <w:noWrap w:val="false"/>
          </w:tcPr>
          <w:p>
            <w:pPr>
              <w:pStyle w:val="720"/>
              <w:jc w:val="center"/>
              <w:spacing w:before="0" w:after="0"/>
              <w:widowControl/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  <w:highlight w:val="yellow"/>
                <w:lang w:val="ru-RU" w:bidi="ar-SA"/>
              </w:rPr>
            </w:r>
            <w:r>
              <w:rPr>
                <w:b/>
                <w:sz w:val="24"/>
                <w:szCs w:val="24"/>
                <w:highlight w:val="yellow"/>
              </w:rPr>
            </w:r>
          </w:p>
        </w:tc>
      </w:tr>
      <w:tr>
        <w:tblPrEx/>
        <w:trPr/>
        <w:tc>
          <w:tcPr>
            <w:tcW w:w="797" w:type="dxa"/>
            <w:vAlign w:val="center"/>
            <w:textDirection w:val="lrTb"/>
            <w:noWrap w:val="false"/>
          </w:tcPr>
          <w:p>
            <w:pPr>
              <w:pStyle w:val="720"/>
              <w:numPr>
                <w:ilvl w:val="2"/>
                <w:numId w:val="6"/>
              </w:numPr>
              <w:contextualSpacing/>
              <w:ind w:left="1224" w:hanging="1199"/>
              <w:jc w:val="center"/>
              <w:spacing w:before="60" w:after="60"/>
              <w:widowControl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lang w:val="ru-RU" w:bidi="ar-SA"/>
              </w:rPr>
            </w:r>
            <w:r>
              <w:rPr>
                <w:rFonts w:eastAsia="Calibri"/>
                <w:sz w:val="24"/>
                <w:szCs w:val="24"/>
              </w:rPr>
            </w:r>
          </w:p>
        </w:tc>
        <w:tc>
          <w:tcPr>
            <w:gridSpan w:val="2"/>
            <w:tcW w:w="7334" w:type="dxa"/>
            <w:textDirection w:val="lrTb"/>
            <w:noWrap w:val="false"/>
          </w:tcPr>
          <w:p>
            <w:pPr>
              <w:pStyle w:val="720"/>
              <w:jc w:val="left"/>
              <w:spacing w:before="0" w:after="0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bidi="ar-SA"/>
              </w:rPr>
              <w:t xml:space="preserve">Подробно указаны в разделе 4 проекта договора, который включен в состав Документации о закупке</w:t>
            </w:r>
            <w:r>
              <w:rPr>
                <w:sz w:val="24"/>
                <w:szCs w:val="24"/>
              </w:rPr>
            </w:r>
          </w:p>
        </w:tc>
        <w:tc>
          <w:tcPr>
            <w:tcW w:w="3208" w:type="dxa"/>
            <w:vAlign w:val="center"/>
            <w:textDirection w:val="lrTb"/>
            <w:noWrap w:val="false"/>
          </w:tcPr>
          <w:p>
            <w:pPr>
              <w:pStyle w:val="720"/>
              <w:jc w:val="center"/>
              <w:spacing w:before="0" w:after="0"/>
              <w:widowControl/>
              <w:rPr>
                <w:b/>
                <w:bCs/>
              </w:rPr>
            </w:pPr>
            <w:r>
              <w:rPr>
                <w:sz w:val="24"/>
                <w:szCs w:val="24"/>
                <w:lang w:val="ru-RU" w:bidi="ar-SA"/>
              </w:rPr>
              <w:t xml:space="preserve">Согласие с требованиями</w:t>
            </w:r>
            <w:r>
              <w:rPr>
                <w:b/>
                <w:bCs/>
              </w:rPr>
            </w:r>
          </w:p>
        </w:tc>
        <w:tc>
          <w:tcPr>
            <w:shd w:val="clear" w:color="auto" w:fill="auto"/>
            <w:tcW w:w="3403" w:type="dxa"/>
            <w:textDirection w:val="lrTb"/>
            <w:noWrap w:val="false"/>
          </w:tcPr>
          <w:p>
            <w:pPr>
              <w:pStyle w:val="720"/>
              <w:jc w:val="left"/>
              <w:spacing w:before="40" w:after="0"/>
              <w:widowControl w:val="off"/>
              <w:tabs>
                <w:tab w:val="left" w:pos="426" w:leader="none"/>
                <w:tab w:val="clear" w:pos="708" w:leader="none"/>
              </w:tabs>
              <w:rPr>
                <w:b/>
                <w:bCs/>
              </w:rPr>
            </w:pPr>
            <w:r>
              <w:rPr>
                <w:b/>
                <w:bCs/>
                <w:lang w:val="ru-RU" w:bidi="ar-SA"/>
              </w:rPr>
            </w:r>
            <w:r>
              <w:rPr>
                <w:b/>
                <w:bCs/>
              </w:rPr>
            </w:r>
          </w:p>
          <w:p>
            <w:pPr>
              <w:pStyle w:val="720"/>
              <w:jc w:val="left"/>
              <w:spacing w:before="40" w:after="0"/>
              <w:widowControl w:val="off"/>
              <w:tabs>
                <w:tab w:val="left" w:pos="426" w:leader="none"/>
                <w:tab w:val="clear" w:pos="708" w:leader="none"/>
              </w:tabs>
              <w:rPr>
                <w:b/>
                <w:bCs/>
              </w:rPr>
            </w:pPr>
            <w:r>
              <w:rPr>
                <w:sz w:val="24"/>
                <w:szCs w:val="24"/>
                <w:lang w:val="ru-RU" w:bidi="ar-SA"/>
              </w:rPr>
              <w:t xml:space="preserve">-</w:t>
            </w:r>
            <w:r>
              <w:rPr>
                <w:b/>
                <w:bCs/>
              </w:rPr>
            </w:r>
          </w:p>
        </w:tc>
      </w:tr>
      <w:tr>
        <w:tblPrEx/>
        <w:trPr/>
        <w:tc>
          <w:tcPr>
            <w:tcW w:w="797" w:type="dxa"/>
            <w:vAlign w:val="center"/>
            <w:textDirection w:val="lrTb"/>
            <w:noWrap w:val="false"/>
          </w:tcPr>
          <w:p>
            <w:pPr>
              <w:pStyle w:val="720"/>
              <w:numPr>
                <w:ilvl w:val="0"/>
                <w:numId w:val="6"/>
              </w:numPr>
              <w:contextualSpacing/>
              <w:jc w:val="center"/>
              <w:spacing w:before="60" w:after="60"/>
              <w:widowControl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lang w:val="ru-RU" w:bidi="ar-SA"/>
              </w:rPr>
            </w:r>
            <w:r>
              <w:rPr>
                <w:rFonts w:eastAsia="Calibri"/>
                <w:sz w:val="24"/>
                <w:szCs w:val="24"/>
              </w:rPr>
            </w:r>
          </w:p>
        </w:tc>
        <w:tc>
          <w:tcPr>
            <w:gridSpan w:val="2"/>
            <w:tcW w:w="7334" w:type="dxa"/>
            <w:vAlign w:val="center"/>
            <w:textDirection w:val="lrTb"/>
            <w:noWrap w:val="false"/>
          </w:tcPr>
          <w:p>
            <w:pPr>
              <w:pStyle w:val="720"/>
              <w:jc w:val="left"/>
              <w:keepNext/>
              <w:spacing w:before="60" w:after="60"/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bidi="ar-SA"/>
              </w:rPr>
              <w:t xml:space="preserve">Требования к Исполнителю (и субподрядчикам) и его обязательствам, влияющим на исполнение договора</w:t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3208" w:type="dxa"/>
            <w:vAlign w:val="center"/>
            <w:textDirection w:val="lrTb"/>
            <w:noWrap w:val="false"/>
          </w:tcPr>
          <w:p>
            <w:pPr>
              <w:pStyle w:val="720"/>
              <w:jc w:val="center"/>
              <w:spacing w:before="0" w:after="0"/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bidi="ar-SA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shd w:val="clear" w:color="auto" w:fill="auto"/>
            <w:tcW w:w="3403" w:type="dxa"/>
            <w:textDirection w:val="lrTb"/>
            <w:noWrap w:val="false"/>
          </w:tcPr>
          <w:p>
            <w:pPr>
              <w:pStyle w:val="720"/>
              <w:jc w:val="center"/>
              <w:spacing w:before="0" w:after="0"/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bidi="ar-SA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W w:w="797" w:type="dxa"/>
            <w:vAlign w:val="center"/>
            <w:textDirection w:val="lrTb"/>
            <w:noWrap w:val="false"/>
          </w:tcPr>
          <w:p>
            <w:pPr>
              <w:pStyle w:val="720"/>
              <w:numPr>
                <w:ilvl w:val="2"/>
                <w:numId w:val="6"/>
              </w:numPr>
              <w:contextualSpacing/>
              <w:ind w:left="1224" w:hanging="1199"/>
              <w:jc w:val="center"/>
              <w:spacing w:before="60" w:after="60"/>
              <w:widowControl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lang w:val="ru-RU" w:bidi="ar-SA"/>
              </w:rPr>
            </w:r>
            <w:r>
              <w:rPr>
                <w:rFonts w:eastAsia="Calibri"/>
                <w:sz w:val="24"/>
                <w:szCs w:val="24"/>
              </w:rPr>
            </w:r>
          </w:p>
        </w:tc>
        <w:tc>
          <w:tcPr>
            <w:gridSpan w:val="2"/>
            <w:tcW w:w="7334" w:type="dxa"/>
            <w:textDirection w:val="lrTb"/>
            <w:noWrap w:val="false"/>
          </w:tcPr>
          <w:p>
            <w:pPr>
              <w:pStyle w:val="720"/>
              <w:jc w:val="left"/>
              <w:spacing w:before="0" w:after="0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bidi="ar-SA"/>
              </w:rPr>
              <w:t xml:space="preserve">Подробно указаны в п. 3.1  проекта договора, который включен в состав Документации о закупке</w:t>
            </w:r>
            <w:r>
              <w:rPr>
                <w:sz w:val="24"/>
                <w:szCs w:val="24"/>
              </w:rPr>
            </w:r>
          </w:p>
        </w:tc>
        <w:tc>
          <w:tcPr>
            <w:tcW w:w="3208" w:type="dxa"/>
            <w:vAlign w:val="center"/>
            <w:textDirection w:val="lrTb"/>
            <w:noWrap w:val="false"/>
          </w:tcPr>
          <w:p>
            <w:pPr>
              <w:pStyle w:val="720"/>
              <w:jc w:val="center"/>
              <w:spacing w:before="0" w:after="0"/>
              <w:widowControl/>
              <w:rPr>
                <w:lang w:val="ru-RU" w:bidi="ar-SA"/>
              </w:rPr>
            </w:pPr>
            <w:r>
              <w:rPr>
                <w:sz w:val="24"/>
                <w:szCs w:val="24"/>
                <w:lang w:val="ru-RU" w:bidi="ar-SA"/>
              </w:rPr>
              <w:t xml:space="preserve">Согласие с требованиями</w:t>
            </w:r>
            <w:r>
              <w:rPr>
                <w:lang w:val="ru-RU" w:bidi="ar-SA"/>
              </w:rPr>
            </w:r>
          </w:p>
        </w:tc>
        <w:tc>
          <w:tcPr>
            <w:shd w:val="clear" w:color="auto" w:fill="auto"/>
            <w:tcW w:w="3403" w:type="dxa"/>
            <w:textDirection w:val="lrTb"/>
            <w:noWrap w:val="false"/>
          </w:tcPr>
          <w:p>
            <w:pPr>
              <w:pStyle w:val="720"/>
              <w:numPr>
                <w:ilvl w:val="0"/>
                <w:numId w:val="0"/>
              </w:numPr>
              <w:jc w:val="left"/>
              <w:spacing w:before="60" w:after="60"/>
              <w:widowControl/>
              <w:rPr>
                <w:rFonts w:eastAsia="Calibri"/>
                <w:b/>
                <w:sz w:val="24"/>
                <w:szCs w:val="24"/>
              </w:rPr>
              <w:outlineLvl w:val="2"/>
            </w:pPr>
            <w:r>
              <w:rPr>
                <w:rFonts w:eastAsia="Calibri"/>
                <w:b/>
                <w:sz w:val="24"/>
                <w:szCs w:val="24"/>
                <w:lang w:val="ru-RU" w:bidi="ar-SA"/>
              </w:rPr>
            </w:r>
            <w:r>
              <w:rPr>
                <w:rFonts w:eastAsia="Calibri"/>
                <w:b/>
                <w:sz w:val="24"/>
                <w:szCs w:val="24"/>
              </w:rPr>
            </w:r>
          </w:p>
          <w:p>
            <w:pPr>
              <w:pStyle w:val="720"/>
              <w:numPr>
                <w:ilvl w:val="0"/>
                <w:numId w:val="0"/>
              </w:numPr>
              <w:jc w:val="center"/>
              <w:spacing w:before="60" w:after="60"/>
              <w:widowControl/>
              <w:rPr>
                <w:rFonts w:eastAsia="Calibri"/>
                <w:b/>
                <w:sz w:val="24"/>
                <w:szCs w:val="24"/>
              </w:rPr>
              <w:outlineLvl w:val="2"/>
            </w:pPr>
            <w:r>
              <w:rPr>
                <w:sz w:val="24"/>
                <w:szCs w:val="24"/>
                <w:lang w:val="ru-RU" w:bidi="ar-SA"/>
              </w:rPr>
              <w:t xml:space="preserve">-</w:t>
            </w:r>
            <w:r>
              <w:rPr>
                <w:rFonts w:eastAsia="Calibri"/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W w:w="797" w:type="dxa"/>
            <w:vAlign w:val="center"/>
            <w:textDirection w:val="lrTb"/>
            <w:noWrap w:val="false"/>
          </w:tcPr>
          <w:p>
            <w:pPr>
              <w:pStyle w:val="720"/>
              <w:contextualSpacing/>
              <w:jc w:val="left"/>
              <w:spacing w:before="60" w:after="60"/>
              <w:widowControl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  <w:lang w:val="ru-RU" w:bidi="ar-SA"/>
              </w:rPr>
              <w:t xml:space="preserve">6.</w:t>
            </w:r>
            <w:r>
              <w:rPr>
                <w:rFonts w:eastAsia="Calibri"/>
                <w:b/>
                <w:sz w:val="24"/>
                <w:szCs w:val="24"/>
              </w:rPr>
            </w:r>
          </w:p>
        </w:tc>
        <w:tc>
          <w:tcPr>
            <w:gridSpan w:val="2"/>
            <w:tcW w:w="7334" w:type="dxa"/>
            <w:textDirection w:val="lrTb"/>
            <w:noWrap w:val="false"/>
          </w:tcPr>
          <w:p>
            <w:pPr>
              <w:pStyle w:val="720"/>
              <w:jc w:val="left"/>
              <w:spacing w:before="0" w:after="0"/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bidi="ar-SA"/>
              </w:rPr>
              <w:t xml:space="preserve">Прочие требования к оказанию работ</w:t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3208" w:type="dxa"/>
            <w:vAlign w:val="center"/>
            <w:textDirection w:val="lrTb"/>
            <w:noWrap w:val="false"/>
          </w:tcPr>
          <w:p>
            <w:pPr>
              <w:pStyle w:val="720"/>
              <w:jc w:val="center"/>
              <w:spacing w:before="0" w:after="0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bidi="ar-SA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403" w:type="dxa"/>
            <w:textDirection w:val="lrTb"/>
            <w:noWrap w:val="false"/>
          </w:tcPr>
          <w:p>
            <w:pPr>
              <w:pStyle w:val="720"/>
              <w:numPr>
                <w:ilvl w:val="0"/>
                <w:numId w:val="0"/>
              </w:numPr>
              <w:jc w:val="left"/>
              <w:spacing w:before="60" w:after="60"/>
              <w:widowControl/>
              <w:rPr>
                <w:rFonts w:eastAsia="Calibri"/>
                <w:b/>
                <w:sz w:val="24"/>
                <w:szCs w:val="24"/>
              </w:rPr>
              <w:outlineLvl w:val="2"/>
            </w:pPr>
            <w:r>
              <w:rPr>
                <w:rFonts w:eastAsia="Calibri"/>
                <w:b/>
                <w:sz w:val="24"/>
                <w:szCs w:val="24"/>
                <w:lang w:val="ru-RU" w:bidi="ar-SA"/>
              </w:rPr>
            </w:r>
            <w:r>
              <w:rPr>
                <w:rFonts w:eastAsia="Calibri"/>
                <w:b/>
                <w:sz w:val="24"/>
                <w:szCs w:val="24"/>
              </w:rPr>
            </w:r>
          </w:p>
        </w:tc>
      </w:tr>
    </w:tbl>
    <w:p>
      <w:pPr>
        <w:pStyle w:val="720"/>
        <w:ind w:firstLine="567"/>
        <w:rPr>
          <w:b/>
          <w:sz w:val="24"/>
        </w:rPr>
      </w:pPr>
      <w:r>
        <w:rPr>
          <w:b/>
          <w:sz w:val="24"/>
        </w:rPr>
      </w:r>
      <w:r>
        <w:rPr>
          <w:b/>
          <w:sz w:val="24"/>
        </w:rPr>
      </w:r>
    </w:p>
    <w:p>
      <w:pPr>
        <w:pStyle w:val="720"/>
        <w:ind w:firstLine="567"/>
        <w:rPr>
          <w:b/>
          <w:sz w:val="24"/>
        </w:rPr>
      </w:pPr>
      <w:r>
        <w:rPr>
          <w:b/>
          <w:sz w:val="24"/>
        </w:rPr>
      </w:r>
      <w:r>
        <w:rPr>
          <w:b/>
          <w:sz w:val="24"/>
        </w:rPr>
      </w:r>
    </w:p>
    <w:p>
      <w:pPr>
        <w:pStyle w:val="720"/>
        <w:ind w:firstLine="567"/>
        <w:rPr>
          <w:b/>
          <w:sz w:val="24"/>
        </w:rPr>
      </w:pPr>
      <w:r>
        <w:rPr>
          <w:b/>
          <w:sz w:val="24"/>
        </w:rPr>
      </w:r>
      <w:r>
        <w:rPr>
          <w:b/>
          <w:sz w:val="24"/>
        </w:rPr>
      </w:r>
    </w:p>
    <w:p>
      <w:pPr>
        <w:pStyle w:val="720"/>
        <w:rPr>
          <w:b/>
          <w:sz w:val="24"/>
        </w:rPr>
        <w:sectPr>
          <w:footerReference w:type="default" r:id="rId10"/>
          <w:footerReference w:type="first" r:id="rId11"/>
          <w:footnotePr/>
          <w:endnotePr/>
          <w:type w:val="nextPage"/>
          <w:pgSz w:w="16838" w:h="11906" w:orient="landscape"/>
          <w:pgMar w:top="993" w:right="1134" w:bottom="851" w:left="1134" w:header="0" w:footer="708" w:gutter="0"/>
          <w:cols w:num="1" w:sep="0" w:space="1701" w:equalWidth="1"/>
          <w:docGrid w:linePitch="360"/>
        </w:sectPr>
      </w:pPr>
      <w:r>
        <w:rPr>
          <w:b/>
          <w:sz w:val="24"/>
        </w:rPr>
      </w:r>
      <w:r>
        <w:rPr>
          <w:b/>
          <w:sz w:val="24"/>
        </w:rPr>
      </w:r>
    </w:p>
    <w:p>
      <w:pPr>
        <w:pStyle w:val="720"/>
        <w:ind w:left="775" w:firstLine="0"/>
        <w:spacing w:before="0" w:after="240"/>
        <w:rPr>
          <w:b/>
          <w:vanish/>
        </w:rPr>
      </w:pPr>
      <w:r>
        <w:rPr>
          <w:b/>
          <w:vanish/>
        </w:rPr>
      </w:r>
      <w:r>
        <w:rPr>
          <w:b/>
          <w:vanish/>
        </w:rPr>
      </w:r>
    </w:p>
    <w:p>
      <w:pPr>
        <w:pStyle w:val="720"/>
        <w:ind w:left="775" w:firstLine="0"/>
        <w:jc w:val="center"/>
        <w:spacing w:before="0" w:after="0" w:line="240" w:lineRule="auto"/>
        <w:rPr>
          <w:b/>
          <w:bCs/>
        </w:rPr>
      </w:pPr>
      <w:r>
        <w:rPr>
          <w:b/>
          <w:bCs/>
        </w:rPr>
        <w:t xml:space="preserve">3. </w:t>
      </w:r>
      <w:bookmarkStart w:id="8" w:name="_Toc54646413"/>
      <w:r>
        <w:rPr>
          <w:b/>
          <w:bCs/>
        </w:rPr>
        <w:t xml:space="preserve">Т</w:t>
      </w:r>
      <w:r>
        <w:rPr>
          <w:b/>
        </w:rPr>
        <w:t xml:space="preserve">ребования к документации по ценообразованию</w:t>
      </w:r>
      <w:r>
        <w:rPr>
          <w:b/>
          <w:bCs/>
        </w:rPr>
      </w:r>
    </w:p>
    <w:p>
      <w:pPr>
        <w:pStyle w:val="720"/>
        <w:ind w:left="775" w:firstLine="0"/>
        <w:jc w:val="center"/>
        <w:spacing w:before="0" w:after="240"/>
        <w:rPr>
          <w:b/>
          <w:bCs/>
        </w:rPr>
      </w:pPr>
      <w:r>
        <w:rPr>
          <w:b/>
        </w:rPr>
        <w:t xml:space="preserve">на этапе закупки</w:t>
      </w:r>
      <w:r>
        <w:rPr>
          <w:b/>
          <w:bCs/>
        </w:rPr>
      </w:r>
    </w:p>
    <w:p>
      <w:pPr>
        <w:pStyle w:val="720"/>
        <w:ind w:firstLine="567"/>
        <w:jc w:val="both"/>
        <w:rPr>
          <w:iCs/>
          <w:sz w:val="24"/>
          <w:szCs w:val="24"/>
        </w:rPr>
      </w:pPr>
      <w:r>
        <w:rPr>
          <w:iCs/>
          <w:sz w:val="24"/>
          <w:szCs w:val="24"/>
        </w:rPr>
        <w:t xml:space="preserve">3.1. В обоснование стоимости своей заявки Участник предоставляет Коммерческое предложение по форме (с учётом прилагаемой к ней инструкции по заполнению), приведённой в Документации о закупке (с указанием понижающего коэффициента).</w:t>
      </w:r>
      <w:r>
        <w:rPr>
          <w:iCs/>
          <w:sz w:val="24"/>
          <w:szCs w:val="24"/>
        </w:rPr>
      </w:r>
    </w:p>
    <w:p>
      <w:pPr>
        <w:pStyle w:val="720"/>
        <w:jc w:val="both"/>
        <w:rPr>
          <w:iCs/>
          <w:sz w:val="24"/>
          <w:szCs w:val="24"/>
        </w:rPr>
      </w:pPr>
      <w:r>
        <w:rPr>
          <w:iCs/>
          <w:sz w:val="24"/>
          <w:szCs w:val="24"/>
        </w:rPr>
        <w:t xml:space="preserve">Стоимость предложений участников определяется по формуле:</w:t>
      </w:r>
      <w:r>
        <w:rPr>
          <w:iCs/>
          <w:sz w:val="24"/>
          <w:szCs w:val="24"/>
        </w:rPr>
      </w:r>
    </w:p>
    <w:p>
      <w:pPr>
        <w:pStyle w:val="720"/>
        <w:jc w:val="center"/>
        <w:rPr>
          <w:iCs/>
          <w:sz w:val="24"/>
          <w:szCs w:val="24"/>
        </w:rPr>
      </w:pPr>
      <w:r>
        <w:rPr>
          <w:iCs/>
          <w:sz w:val="24"/>
          <w:szCs w:val="24"/>
        </w:rPr>
        <w:t xml:space="preserve">P=N*k,</w:t>
      </w:r>
      <w:r>
        <w:rPr>
          <w:iCs/>
          <w:sz w:val="24"/>
          <w:szCs w:val="24"/>
        </w:rPr>
      </w:r>
    </w:p>
    <w:p>
      <w:pPr>
        <w:pStyle w:val="720"/>
        <w:ind w:firstLine="567"/>
        <w:jc w:val="both"/>
        <w:rPr>
          <w:iCs/>
          <w:sz w:val="24"/>
          <w:szCs w:val="24"/>
        </w:rPr>
      </w:pPr>
      <w:r>
        <w:rPr>
          <w:iCs/>
          <w:sz w:val="24"/>
          <w:szCs w:val="24"/>
        </w:rPr>
        <w:t xml:space="preserve">где P – стоимость предложения участника;</w:t>
      </w:r>
      <w:r>
        <w:rPr>
          <w:iCs/>
          <w:sz w:val="24"/>
          <w:szCs w:val="24"/>
        </w:rPr>
      </w:r>
    </w:p>
    <w:p>
      <w:pPr>
        <w:pStyle w:val="720"/>
        <w:ind w:firstLine="567"/>
        <w:jc w:val="both"/>
        <w:rPr>
          <w:iCs/>
          <w:sz w:val="24"/>
          <w:szCs w:val="24"/>
        </w:rPr>
      </w:pPr>
      <w:r>
        <w:rPr>
          <w:iCs/>
          <w:sz w:val="24"/>
          <w:szCs w:val="24"/>
        </w:rPr>
        <w:t xml:space="preserve">N – начальная (максимальная) цена договора (цена лота), определенная в соответствии со сметной документацией Заказчика), представленной в составе Документации о закупке (Приложение №4 к ТТ);</w:t>
      </w:r>
      <w:r>
        <w:rPr>
          <w:iCs/>
          <w:sz w:val="24"/>
          <w:szCs w:val="24"/>
        </w:rPr>
      </w:r>
    </w:p>
    <w:p>
      <w:pPr>
        <w:pStyle w:val="720"/>
        <w:ind w:firstLine="567"/>
        <w:jc w:val="both"/>
        <w:rPr>
          <w:iCs/>
          <w:sz w:val="24"/>
          <w:szCs w:val="24"/>
        </w:rPr>
      </w:pPr>
      <w:r>
        <w:rPr>
          <w:iCs/>
          <w:sz w:val="24"/>
          <w:szCs w:val="24"/>
        </w:rPr>
        <w:t xml:space="preserve">k – понижающий коэффициент, заявленный участником в расчете цены заявки, величину данного коэффициента рекомендуется учитывать с округлением до 7 знаков после запятой</w:t>
      </w:r>
      <w:r>
        <w:rPr>
          <w:iCs/>
          <w:sz w:val="24"/>
          <w:szCs w:val="24"/>
        </w:rPr>
      </w:r>
    </w:p>
    <w:p>
      <w:pPr>
        <w:pStyle w:val="720"/>
        <w:ind w:left="567" w:hanging="283"/>
        <w:jc w:val="both"/>
        <w:spacing w:line="276" w:lineRule="auto"/>
        <w:shd w:val="clear" w:color="auto" w:fill="ffffff"/>
        <w:tabs>
          <w:tab w:val="clear" w:pos="708" w:leader="none"/>
          <w:tab w:val="left" w:pos="709" w:leader="none"/>
          <w:tab w:val="left" w:pos="1361" w:leader="none"/>
        </w:tabs>
        <w:rPr>
          <w:sz w:val="24"/>
          <w:szCs w:val="24"/>
          <w:highlight w:val="none"/>
        </w:rPr>
      </w:pPr>
      <w:r>
        <w:rPr>
          <w:iCs/>
          <w:sz w:val="24"/>
          <w:szCs w:val="24"/>
        </w:rPr>
        <w:t xml:space="preserve">3.2. Дополнительные документы по ценообразованию (сметная документация) в состав заявки Участника не включаются.</w:t>
      </w:r>
      <w:r>
        <w:rPr>
          <w:sz w:val="24"/>
          <w:szCs w:val="24"/>
          <w:highlight w:val="none"/>
        </w:rPr>
      </w:r>
    </w:p>
    <w:p>
      <w:pPr>
        <w:pStyle w:val="720"/>
        <w:ind w:left="567" w:hanging="283"/>
        <w:jc w:val="both"/>
        <w:spacing w:line="276" w:lineRule="auto"/>
        <w:shd w:val="clear" w:color="auto" w:fill="ffffff"/>
        <w:tabs>
          <w:tab w:val="clear" w:pos="708" w:leader="none"/>
          <w:tab w:val="left" w:pos="709" w:leader="none"/>
          <w:tab w:val="left" w:pos="1361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720"/>
        <w:ind w:left="775" w:firstLine="0"/>
        <w:jc w:val="center"/>
        <w:rPr>
          <w:b/>
        </w:rPr>
      </w:pPr>
      <w:r>
        <w:rPr>
          <w:b/>
        </w:rPr>
        <w:t xml:space="preserve">4. Требования к документации по ценообразованию на этапе заключения (исполнения) договора</w:t>
      </w:r>
      <w:bookmarkEnd w:id="8"/>
      <w:r/>
      <w:r>
        <w:rPr>
          <w:b/>
        </w:rPr>
      </w:r>
    </w:p>
    <w:p>
      <w:pPr>
        <w:pStyle w:val="72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4.1. Требования к составлению сметной документации (при заключении договора):</w:t>
      </w:r>
      <w:r>
        <w:rPr>
          <w:sz w:val="24"/>
          <w:szCs w:val="24"/>
        </w:rPr>
      </w:r>
    </w:p>
    <w:p>
      <w:pPr>
        <w:pStyle w:val="72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4.1.1.Сметная документация разработана заказчиком в рамках определения начальной (максимальной) цены договора в соответствии с требованиями, указанными в приложении №5.2 к насто</w:t>
      </w:r>
      <w:r>
        <w:rPr>
          <w:sz w:val="24"/>
          <w:szCs w:val="24"/>
        </w:rPr>
        <w:t xml:space="preserve">ящим Техническим требованиям, и включается в состав договора с применением понижающего коэффициента, указанного в заявке Участника, с которым принято решение заключить договор. Понижающий коэффициент начисляется в локальных сметах единым индексом в итогах.</w:t>
      </w:r>
      <w:r>
        <w:rPr>
          <w:sz w:val="24"/>
          <w:szCs w:val="24"/>
        </w:rPr>
      </w:r>
    </w:p>
    <w:p>
      <w:pPr>
        <w:pStyle w:val="72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4.1.2.Внесение изменений в сметную документацию заказчика, кроме применения понижающего коэффициента в соответствии с п.4.1.1, не допускается.</w:t>
      </w:r>
      <w:r>
        <w:rPr>
          <w:sz w:val="24"/>
          <w:szCs w:val="24"/>
        </w:rPr>
      </w:r>
    </w:p>
    <w:p>
      <w:pPr>
        <w:pStyle w:val="72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4.2.Требования к составлению сметной документации (на этапе исполнения договора):</w:t>
      </w:r>
      <w:r>
        <w:rPr>
          <w:sz w:val="24"/>
          <w:szCs w:val="24"/>
        </w:rPr>
      </w:r>
    </w:p>
    <w:p>
      <w:pPr>
        <w:pStyle w:val="72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4.2.1.В случае возникновения непредвиденных расходов в рамках реализации договора необходимо составлять и офор</w:t>
      </w:r>
      <w:r>
        <w:rPr>
          <w:sz w:val="24"/>
          <w:szCs w:val="24"/>
        </w:rPr>
        <w:t xml:space="preserve">млять сметную документацию в обоснование данных затрат в соответствии с требованиями, указанными в приложении № 5.2 к настоящим Техническим требованиям, с применением понижающего коэффициента, определённого по результатам конкурентной процедуры (п. 4.1.1).</w:t>
      </w:r>
      <w:r>
        <w:rPr>
          <w:sz w:val="24"/>
          <w:szCs w:val="24"/>
        </w:rPr>
      </w:r>
    </w:p>
    <w:p>
      <w:pPr>
        <w:pStyle w:val="720"/>
        <w:ind w:firstLine="567"/>
        <w:jc w:val="both"/>
        <w:rPr>
          <w:sz w:val="24"/>
          <w:szCs w:val="24"/>
        </w:rPr>
      </w:pPr>
      <w:r>
        <w:rPr>
          <w:bCs/>
          <w:iCs/>
          <w:sz w:val="24"/>
          <w:szCs w:val="24"/>
        </w:rPr>
        <w:t xml:space="preserve">4.2</w:t>
      </w:r>
      <w:r>
        <w:rPr>
          <w:bCs/>
          <w:iCs/>
          <w:sz w:val="24"/>
          <w:szCs w:val="24"/>
        </w:rPr>
        <w:t xml:space="preserve">.2. Заключение дополнительного соглашения на увеличение стоимости работ производится после использования резерва средств на непредвиденные работы и затраты. В дополнительном соглашении резерв средств на непредвиденные работы и затраты не предусматривается.</w:t>
      </w:r>
      <w:r>
        <w:rPr>
          <w:sz w:val="24"/>
          <w:szCs w:val="24"/>
        </w:rPr>
      </w:r>
    </w:p>
    <w:p>
      <w:pPr>
        <w:pStyle w:val="72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720"/>
        <w:ind w:left="775" w:firstLine="0"/>
        <w:jc w:val="center"/>
        <w:rPr>
          <w:b/>
        </w:rPr>
      </w:pPr>
      <w:r>
        <w:rPr>
          <w:b/>
        </w:rPr>
        <w:t xml:space="preserve">5. Приложения</w:t>
      </w:r>
      <w:r>
        <w:rPr>
          <w:b/>
        </w:rPr>
      </w:r>
    </w:p>
    <w:p>
      <w:pPr>
        <w:pStyle w:val="810"/>
        <w:ind w:left="775" w:firstLine="0"/>
        <w:rPr>
          <w:b/>
        </w:rPr>
      </w:pPr>
      <w:r>
        <w:rPr>
          <w:b/>
        </w:rPr>
      </w:r>
      <w:r>
        <w:rPr>
          <w:b/>
        </w:rPr>
      </w:r>
    </w:p>
    <w:p>
      <w:pPr>
        <w:pStyle w:val="720"/>
        <w:ind w:firstLine="567"/>
        <w:jc w:val="both"/>
        <w:rPr>
          <w:sz w:val="24"/>
          <w:szCs w:val="24"/>
          <w14:ligatures w14:val="none"/>
        </w:rPr>
      </w:pPr>
      <w:r>
        <w:rPr>
          <w:sz w:val="24"/>
          <w:szCs w:val="24"/>
        </w:rPr>
        <w:t xml:space="preserve">5.1. Сводный сметный расчет с приложением ЛСР.</w:t>
      </w:r>
      <w:r>
        <w:rPr>
          <w:sz w:val="24"/>
          <w:szCs w:val="24"/>
          <w14:ligatures w14:val="none"/>
        </w:rPr>
      </w:r>
    </w:p>
    <w:p>
      <w:pPr>
        <w:pStyle w:val="720"/>
        <w:ind w:firstLine="567"/>
        <w:jc w:val="both"/>
        <w:rPr>
          <w:sz w:val="24"/>
        </w:rPr>
      </w:pPr>
      <w:r>
        <w:rPr>
          <w:sz w:val="24"/>
          <w:szCs w:val="24"/>
        </w:rPr>
        <w:t xml:space="preserve">5.2. Требования к оформлению и составлению документации по ценообразованию.</w:t>
      </w:r>
      <w:r>
        <w:rPr>
          <w:sz w:val="24"/>
        </w:rPr>
      </w:r>
    </w:p>
    <w:p>
      <w:pPr>
        <w:pStyle w:val="720"/>
        <w:tabs>
          <w:tab w:val="clear" w:pos="708" w:leader="none"/>
          <w:tab w:val="left" w:pos="5812" w:leader="none"/>
          <w:tab w:val="left" w:pos="6660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720"/>
        <w:tabs>
          <w:tab w:val="clear" w:pos="708" w:leader="none"/>
          <w:tab w:val="left" w:pos="5812" w:leader="none"/>
          <w:tab w:val="left" w:pos="6660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720"/>
        <w:tabs>
          <w:tab w:val="clear" w:pos="708" w:leader="none"/>
          <w:tab w:val="left" w:pos="5812" w:leader="none"/>
          <w:tab w:val="left" w:pos="6660" w:leader="none"/>
        </w:tabs>
        <w:rPr>
          <w:sz w:val="24"/>
        </w:rPr>
      </w:pPr>
      <w:r>
        <w:rPr>
          <w:sz w:val="24"/>
        </w:rPr>
      </w:r>
      <w:r>
        <w:rPr>
          <w:sz w:val="24"/>
        </w:rPr>
      </w:r>
    </w:p>
    <w:sectPr>
      <w:footerReference w:type="default" r:id="rId12"/>
      <w:footerReference w:type="first" r:id="rId13"/>
      <w:footnotePr/>
      <w:endnotePr/>
      <w:type w:val="nextPage"/>
      <w:pgSz w:w="11906" w:h="16838" w:orient="portrait"/>
      <w:pgMar w:top="567" w:right="851" w:bottom="766" w:left="1701" w:header="0" w:footer="709" w:gutter="0"/>
      <w:cols w:num="1" w:sep="0" w:space="1701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Verdana">
    <w:panose1 w:val="020B0604030504040204"/>
  </w:font>
  <w:font w:name="Garamond">
    <w:panose1 w:val="02020603050405020304"/>
  </w:font>
  <w:font w:name="Cambria">
    <w:panose1 w:val="02040803050406030204"/>
  </w:font>
  <w:font w:name="Calibri Light">
    <w:panose1 w:val="020F0502020204030204"/>
  </w:font>
  <w:font w:name="Tahoma">
    <w:panose1 w:val="020B0604030504040204"/>
  </w:font>
  <w:font w:name="Segoe UI">
    <w:panose1 w:val="020B0503020204020204"/>
  </w:font>
  <w:font w:name="Courier New">
    <w:panose1 w:val="02070309020205020404"/>
  </w:font>
  <w:font w:name="Arial Unicode MS">
    <w:panose1 w:val="020B0604020202020204"/>
  </w:font>
  <w:font w:name="Arial">
    <w:panose1 w:val="020B0604020202020204"/>
  </w:font>
  <w:font w:name="Calibri">
    <w:panose1 w:val="020F0502020204030204"/>
  </w:font>
  <w:font w:name="Symbol">
    <w:panose1 w:val="05010000000000000000"/>
  </w:font>
  <w:font w:name="MS ??">
    <w:panose1 w:val="02000603000000000000"/>
  </w:font>
  <w:font w:name="Consultant">
    <w:panose1 w:val="02000603000000000000"/>
  </w:font>
  <w:font w:name="Times New Roman">
    <w:panose1 w:val="02020603050405020304"/>
  </w:font>
  <w:font w:name="Wingdings">
    <w:panose1 w:val="05010000000000000000"/>
  </w:font>
  <w:font w:name="Liberation Sans">
    <w:panose1 w:val="020B060402020202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17"/>
      <w:jc w:val="center"/>
      <w:rPr>
        <w:sz w:val="24"/>
      </w:rPr>
    </w:pPr>
    <w:r>
      <w:rPr>
        <w:sz w:val="24"/>
      </w:rPr>
      <w:fldChar w:fldCharType="begin"/>
    </w:r>
    <w:r>
      <w:rPr>
        <w:sz w:val="24"/>
      </w:rPr>
      <w:instrText xml:space="preserve"> PAGE </w:instrText>
    </w:r>
    <w:r>
      <w:rPr>
        <w:sz w:val="24"/>
      </w:rPr>
      <w:fldChar w:fldCharType="separate"/>
    </w:r>
    <w:r>
      <w:rPr>
        <w:sz w:val="24"/>
      </w:rPr>
      <w:t xml:space="preserve">4</w:t>
    </w:r>
    <w:r>
      <w:rPr>
        <w:sz w:val="24"/>
      </w:rPr>
      <w:fldChar w:fldCharType="end"/>
    </w:r>
    <w:r>
      <w:rPr>
        <w:sz w:val="24"/>
      </w:rPr>
    </w:r>
  </w:p>
  <w:p>
    <w:pPr>
      <w:pStyle w:val="817"/>
      <w:tabs>
        <w:tab w:val="left" w:pos="3882" w:leader="none"/>
        <w:tab w:val="clear" w:pos="4677" w:leader="none"/>
        <w:tab w:val="clear" w:pos="9355" w:leader="none"/>
      </w:tabs>
    </w:pPr>
    <w:r>
      <w:tab/>
    </w:r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17"/>
      <w:jc w:val="center"/>
      <w:rPr>
        <w:sz w:val="24"/>
      </w:rPr>
    </w:pPr>
    <w:r>
      <w:rPr>
        <w:sz w:val="24"/>
      </w:rPr>
      <w:fldChar w:fldCharType="begin"/>
    </w:r>
    <w:r>
      <w:rPr>
        <w:sz w:val="24"/>
      </w:rPr>
      <w:instrText xml:space="preserve"> PAGE </w:instrText>
    </w:r>
    <w:r>
      <w:rPr>
        <w:sz w:val="24"/>
      </w:rPr>
      <w:fldChar w:fldCharType="separate"/>
    </w:r>
    <w:r>
      <w:rPr>
        <w:sz w:val="24"/>
      </w:rPr>
      <w:t xml:space="preserve">13</w:t>
    </w:r>
    <w:r>
      <w:rPr>
        <w:sz w:val="24"/>
      </w:rPr>
      <w:fldChar w:fldCharType="end"/>
    </w:r>
    <w:r>
      <w:rPr>
        <w:sz w:val="24"/>
      </w:rPr>
    </w:r>
  </w:p>
  <w:p>
    <w:pPr>
      <w:pStyle w:val="817"/>
      <w:tabs>
        <w:tab w:val="left" w:pos="3882" w:leader="none"/>
        <w:tab w:val="clear" w:pos="4677" w:leader="none"/>
        <w:tab w:val="clear" w:pos="9355" w:leader="none"/>
      </w:tabs>
    </w:pPr>
    <w:r>
      <w:tab/>
    </w:r>
    <w:r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r/>
    <w:r/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17"/>
      <w:jc w:val="center"/>
      <w:rPr>
        <w:sz w:val="24"/>
      </w:rPr>
    </w:pPr>
    <w:r>
      <w:rPr>
        <w:sz w:val="24"/>
      </w:rPr>
      <w:fldChar w:fldCharType="begin"/>
    </w:r>
    <w:r>
      <w:rPr>
        <w:sz w:val="24"/>
      </w:rPr>
      <w:instrText xml:space="preserve"> PAGE </w:instrText>
    </w:r>
    <w:r>
      <w:rPr>
        <w:sz w:val="24"/>
      </w:rPr>
      <w:fldChar w:fldCharType="separate"/>
    </w:r>
    <w:r>
      <w:rPr>
        <w:sz w:val="24"/>
      </w:rPr>
      <w:t xml:space="preserve">14</w:t>
    </w:r>
    <w:r>
      <w:rPr>
        <w:sz w:val="24"/>
      </w:rPr>
      <w:fldChar w:fldCharType="end"/>
    </w:r>
    <w:r>
      <w:rPr>
        <w:sz w:val="24"/>
      </w:rPr>
    </w:r>
  </w:p>
  <w:p>
    <w:pPr>
      <w:pStyle w:val="817"/>
      <w:tabs>
        <w:tab w:val="left" w:pos="3882" w:leader="none"/>
        <w:tab w:val="clear" w:pos="4677" w:leader="none"/>
        <w:tab w:val="clear" w:pos="9355" w:leader="none"/>
      </w:tabs>
    </w:pPr>
    <w:r>
      <w:tab/>
    </w:r>
    <w:r/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ind w:left="705" w:hanging="705"/>
        <w:tabs>
          <w:tab w:val="num" w:pos="0" w:leader="none"/>
        </w:tabs>
      </w:pPr>
    </w:lvl>
    <w:lvl w:ilvl="1">
      <w:start w:val="1"/>
      <w:numFmt w:val="decimal"/>
      <w:isLgl w:val="false"/>
      <w:suff w:val="tab"/>
      <w:lvlText w:val="%1.%2"/>
      <w:lvlJc w:val="left"/>
      <w:pPr>
        <w:ind w:left="567" w:hanging="567"/>
        <w:tabs>
          <w:tab w:val="num" w:pos="0" w:leader="none"/>
        </w:tabs>
      </w:pPr>
      <w:rPr>
        <w:b/>
        <w:color w:val="ff0000"/>
      </w:rPr>
    </w:lvl>
    <w:lvl w:ilvl="2">
      <w:start w:val="1"/>
      <w:numFmt w:val="decimal"/>
      <w:pStyle w:val="863"/>
      <w:isLgl w:val="false"/>
      <w:suff w:val="tab"/>
      <w:lvlText w:val="%1.%2.%3"/>
      <w:lvlJc w:val="left"/>
      <w:pPr>
        <w:ind w:left="720" w:hanging="720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1.%2.%3.%4"/>
      <w:lvlJc w:val="left"/>
      <w:pPr>
        <w:ind w:left="720" w:hanging="720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1080" w:hanging="1080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1080" w:hanging="108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1440" w:hanging="144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800" w:hanging="1800"/>
        <w:tabs>
          <w:tab w:val="num" w:pos="0" w:leader="none"/>
        </w:tabs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75" w:hanging="207"/>
        <w:tabs>
          <w:tab w:val="num" w:pos="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1407" w:hanging="840"/>
        <w:tabs>
          <w:tab w:val="num" w:pos="0" w:leader="none"/>
        </w:tabs>
      </w:pPr>
      <w:rPr>
        <w:b/>
      </w:rPr>
    </w:lvl>
    <w:lvl w:ilvl="2">
      <w:start w:val="1"/>
      <w:numFmt w:val="decimal"/>
      <w:isLgl w:val="false"/>
      <w:suff w:val="tab"/>
      <w:lvlText w:val="%1.%2.%3."/>
      <w:lvlJc w:val="left"/>
      <w:pPr>
        <w:ind w:left="1614" w:hanging="840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821" w:hanging="840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68" w:hanging="1080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475" w:hanging="108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042" w:hanging="144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249" w:hanging="1440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3816" w:hanging="1800"/>
        <w:tabs>
          <w:tab w:val="num" w:pos="0" w:leader="none"/>
        </w:tabs>
      </w:pPr>
    </w:lvl>
  </w:abstractNum>
  <w:abstractNum w:abstractNumId="2">
    <w:multiLevelType w:val="hybridMultilevel"/>
    <w:lvl w:ilvl="0">
      <w:start w:val="4"/>
      <w:numFmt w:val="bullet"/>
      <w:pStyle w:val="812"/>
      <w:isLgl w:val="false"/>
      <w:suff w:val="tab"/>
      <w:lvlText w:val="-"/>
      <w:lvlJc w:val="left"/>
      <w:pPr>
        <w:ind w:left="-207" w:hanging="360"/>
        <w:tabs>
          <w:tab w:val="num" w:pos="0" w:leader="none"/>
        </w:tabs>
      </w:pPr>
      <w:rPr>
        <w:rFonts w:hint="default" w:ascii="Times New Roman" w:hAnsi="Times New Roman" w:cs="Times New Roman"/>
      </w:rPr>
    </w:lvl>
    <w:lvl w:ilvl="1">
      <w:start w:val="1"/>
      <w:numFmt w:val="bullet"/>
      <w:pStyle w:val="813"/>
      <w:isLgl w:val="false"/>
      <w:suff w:val="tab"/>
      <w:lvlText w:val="o"/>
      <w:lvlJc w:val="left"/>
      <w:pPr>
        <w:ind w:left="513" w:hanging="360"/>
        <w:tabs>
          <w:tab w:val="num" w:pos="513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pStyle w:val="811"/>
      <w:isLgl w:val="false"/>
      <w:suff w:val="tab"/>
      <w:lvlText w:val=""/>
      <w:lvlJc w:val="left"/>
      <w:pPr>
        <w:ind w:left="1233" w:hanging="360"/>
        <w:tabs>
          <w:tab w:val="num" w:pos="1233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1953" w:hanging="360"/>
        <w:tabs>
          <w:tab w:val="num" w:pos="1953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2673" w:hanging="360"/>
        <w:tabs>
          <w:tab w:val="num" w:pos="2673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3393" w:hanging="360"/>
        <w:tabs>
          <w:tab w:val="num" w:pos="3393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4113" w:hanging="360"/>
        <w:tabs>
          <w:tab w:val="num" w:pos="4113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4833" w:hanging="360"/>
        <w:tabs>
          <w:tab w:val="num" w:pos="4833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5553" w:hanging="360"/>
        <w:tabs>
          <w:tab w:val="num" w:pos="5553" w:leader="none"/>
        </w:tabs>
      </w:pPr>
      <w:rPr>
        <w:rFonts w:hint="default" w:ascii="Wingdings" w:hAnsi="Wingdings" w:cs="Wingdings"/>
      </w:r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  <w:tabs>
          <w:tab w:val="num" w:pos="0" w:leader="none"/>
        </w:tabs>
      </w:pPr>
      <w:rPr>
        <w:rFonts w:hint="default" w:ascii="Symbol" w:hAnsi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  <w:tabs>
          <w:tab w:val="num" w:pos="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  <w:tabs>
          <w:tab w:val="num" w:pos="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  <w:tabs>
          <w:tab w:val="num" w:pos="0" w:leader="none"/>
        </w:tabs>
      </w:pPr>
      <w:rPr>
        <w:rFonts w:hint="default" w:ascii="Wingdings" w:hAnsi="Wingdings" w:cs="Wingdings"/>
      </w:r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225" w:hanging="360"/>
        <w:tabs>
          <w:tab w:val="num" w:pos="0" w:leader="none"/>
        </w:tabs>
      </w:pPr>
      <w:rPr>
        <w:rFonts w:hint="default" w:ascii="Symbol" w:hAnsi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945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665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385" w:hanging="360"/>
        <w:tabs>
          <w:tab w:val="num" w:pos="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05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25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545" w:hanging="360"/>
        <w:tabs>
          <w:tab w:val="num" w:pos="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265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985" w:hanging="360"/>
        <w:tabs>
          <w:tab w:val="num" w:pos="0" w:leader="none"/>
        </w:tabs>
      </w:pPr>
      <w:rPr>
        <w:rFonts w:hint="default" w:ascii="Wingdings" w:hAnsi="Wingdings" w:cs="Wingdings"/>
      </w:r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0" w:leader="none"/>
        </w:tabs>
      </w:pPr>
      <w:rPr>
        <w:b/>
        <w:bCs w:val="0"/>
        <w:sz w:val="24"/>
        <w:szCs w:val="24"/>
      </w:r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  <w:tabs>
          <w:tab w:val="num" w:pos="0" w:leader="none"/>
        </w:tabs>
      </w:pPr>
      <w:rPr>
        <w:b w:val="0"/>
        <w:bCs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  <w:tabs>
          <w:tab w:val="num" w:pos="0" w:leader="none"/>
        </w:tabs>
      </w:pPr>
      <w:rPr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0" w:leader="none"/>
        </w:tabs>
      </w:p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780" w:hanging="360"/>
        <w:tabs>
          <w:tab w:val="num" w:pos="378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1332" w:hanging="432"/>
        <w:tabs>
          <w:tab w:val="num" w:pos="1332" w:leader="none"/>
        </w:tabs>
      </w:pPr>
      <w:rPr>
        <w:b w:val="0"/>
        <w:i w:val="0"/>
      </w:rPr>
    </w:lvl>
    <w:lvl w:ilvl="2">
      <w:start w:val="1"/>
      <w:numFmt w:val="decimal"/>
      <w:pStyle w:val="861"/>
      <w:isLgl w:val="false"/>
      <w:suff w:val="tab"/>
      <w:lvlText w:val="%1.%2.%3."/>
      <w:lvlJc w:val="left"/>
      <w:pPr>
        <w:ind w:left="1584" w:hanging="504"/>
        <w:tabs>
          <w:tab w:val="num" w:pos="1800" w:leader="none"/>
        </w:tabs>
      </w:pPr>
      <w:rPr>
        <w:i w:val="0"/>
        <w:sz w:val="22"/>
        <w:szCs w:val="22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180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288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60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396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4680" w:leader="none"/>
        </w:tabs>
      </w:p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32" w:hanging="432"/>
        <w:tabs>
          <w:tab w:val="num" w:pos="432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576" w:hanging="576"/>
        <w:tabs>
          <w:tab w:val="num" w:pos="576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  <w:tabs>
          <w:tab w:val="num" w:pos="720" w:leader="none"/>
        </w:tabs>
      </w:pPr>
    </w:lvl>
    <w:lvl w:ilvl="3">
      <w:start w:val="1"/>
      <w:numFmt w:val="decimal"/>
      <w:isLgl w:val="false"/>
      <w:suff w:val="tab"/>
      <w:lvlText w:val="%1.%2.%3.%4"/>
      <w:lvlJc w:val="left"/>
      <w:pPr>
        <w:ind w:left="864" w:hanging="864"/>
        <w:tabs>
          <w:tab w:val="num" w:pos="864" w:leader="none"/>
        </w:tabs>
      </w:pPr>
    </w:lvl>
    <w:lvl w:ilvl="4">
      <w:start w:val="1"/>
      <w:numFmt w:val="decimal"/>
      <w:pStyle w:val="725"/>
      <w:isLgl w:val="false"/>
      <w:suff w:val="tab"/>
      <w:lvlText w:val="%1.%2.%3.%4.%5"/>
      <w:lvlJc w:val="left"/>
      <w:pPr>
        <w:ind w:left="1008" w:hanging="1008"/>
        <w:tabs>
          <w:tab w:val="num" w:pos="1008" w:leader="none"/>
        </w:tabs>
      </w:pPr>
    </w:lvl>
    <w:lvl w:ilvl="5">
      <w:start w:val="1"/>
      <w:numFmt w:val="decimal"/>
      <w:pStyle w:val="726"/>
      <w:isLgl w:val="false"/>
      <w:suff w:val="tab"/>
      <w:lvlText w:val="%1.%2.%3.%4.%5.%6"/>
      <w:lvlJc w:val="left"/>
      <w:pPr>
        <w:ind w:left="1152" w:hanging="1152"/>
        <w:tabs>
          <w:tab w:val="num" w:pos="1152" w:leader="none"/>
        </w:tabs>
      </w:pPr>
    </w:lvl>
    <w:lvl w:ilvl="6">
      <w:start w:val="1"/>
      <w:numFmt w:val="decimal"/>
      <w:pStyle w:val="727"/>
      <w:isLgl w:val="false"/>
      <w:suff w:val="tab"/>
      <w:lvlText w:val="%1.%2.%3.%4.%5.%6.%7"/>
      <w:lvlJc w:val="left"/>
      <w:pPr>
        <w:ind w:left="1296" w:hanging="1296"/>
        <w:tabs>
          <w:tab w:val="num" w:pos="1296" w:leader="none"/>
        </w:tabs>
      </w:pPr>
    </w:lvl>
    <w:lvl w:ilvl="7">
      <w:start w:val="1"/>
      <w:numFmt w:val="decimal"/>
      <w:pStyle w:val="728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</w:lvl>
    <w:lvl w:ilvl="8">
      <w:start w:val="1"/>
      <w:numFmt w:val="decimal"/>
      <w:pStyle w:val="729"/>
      <w:isLgl w:val="false"/>
      <w:suff w:val="tab"/>
      <w:lvlText w:val="%1.%2.%3.%4.%5.%6.%7.%8.%9"/>
      <w:lvlJc w:val="left"/>
      <w:pPr>
        <w:ind w:left="1584" w:hanging="1584"/>
        <w:tabs>
          <w:tab w:val="num" w:pos="1584" w:leader="none"/>
        </w:tabs>
      </w:pPr>
    </w:lvl>
  </w:abstractNum>
  <w:abstractNum w:abstractNumId="8">
    <w:multiLevelType w:val="hybridMultilevel"/>
    <w:lvl w:ilvl="0">
      <w:start w:val="1"/>
      <w:numFmt w:val="decimal"/>
      <w:pStyle w:val="973"/>
      <w:isLgl w:val="false"/>
      <w:suff w:val="tab"/>
      <w:lvlText w:val="%1."/>
      <w:lvlJc w:val="center"/>
      <w:pPr>
        <w:ind w:left="567" w:hanging="279"/>
        <w:tabs>
          <w:tab w:val="num" w:pos="567" w:leader="none"/>
        </w:tabs>
      </w:pPr>
    </w:lvl>
    <w:lvl w:ilvl="1">
      <w:start w:val="1"/>
      <w:numFmt w:val="decimal"/>
      <w:pStyle w:val="969"/>
      <w:isLgl w:val="false"/>
      <w:suff w:val="tab"/>
      <w:lvlText w:val="%1.%2."/>
      <w:lvlJc w:val="left"/>
      <w:pPr>
        <w:ind w:left="851" w:hanging="851"/>
        <w:tabs>
          <w:tab w:val="num" w:pos="851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851" w:hanging="851"/>
        <w:tabs>
          <w:tab w:val="num" w:pos="851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844" w:hanging="567"/>
        <w:tabs>
          <w:tab w:val="num" w:pos="1844" w:leader="none"/>
        </w:tabs>
      </w:pPr>
    </w:lvl>
    <w:lvl w:ilvl="4">
      <w:start w:val="1"/>
      <w:numFmt w:val="lowerLetter"/>
      <w:pStyle w:val="972"/>
      <w:isLgl w:val="false"/>
      <w:suff w:val="tab"/>
      <w:lvlText w:val="%5)"/>
      <w:lvlJc w:val="left"/>
      <w:pPr>
        <w:ind w:left="3560" w:hanging="1008"/>
        <w:tabs>
          <w:tab w:val="num" w:pos="3560" w:leader="none"/>
        </w:tabs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2592" w:hanging="1152"/>
        <w:tabs>
          <w:tab w:val="num" w:pos="2592" w:leader="none"/>
        </w:tabs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2736" w:hanging="1296"/>
        <w:tabs>
          <w:tab w:val="num" w:pos="2736" w:leader="none"/>
        </w:tabs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2880" w:hanging="1440"/>
        <w:tabs>
          <w:tab w:val="num" w:pos="2880" w:leader="none"/>
        </w:tabs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3024" w:hanging="1584"/>
        <w:tabs>
          <w:tab w:val="num" w:pos="3024" w:leader="none"/>
        </w:tabs>
      </w:pPr>
    </w:lvl>
  </w:abstractNum>
  <w:abstractNum w:abstractNumId="9">
    <w:multiLevelType w:val="hybridMultilevel"/>
    <w:lvl w:ilvl="0">
      <w:start w:val="1"/>
      <w:numFmt w:val="bullet"/>
      <w:pStyle w:val="979"/>
      <w:isLgl w:val="false"/>
      <w:suff w:val="tab"/>
      <w:lvlText w:val=""/>
      <w:lvlJc w:val="left"/>
      <w:pPr>
        <w:ind w:left="643" w:hanging="360"/>
        <w:tabs>
          <w:tab w:val="num" w:pos="643" w:leader="none"/>
        </w:tabs>
      </w:pPr>
      <w:rPr>
        <w:rFonts w:hint="default" w:ascii="Symbol" w:hAnsi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  <w:tabs>
          <w:tab w:val="num" w:pos="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  <w:tabs>
          <w:tab w:val="num" w:pos="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  <w:tabs>
          <w:tab w:val="num" w:pos="0" w:leader="none"/>
        </w:tabs>
      </w:pPr>
      <w:rPr>
        <w:rFonts w:hint="default" w:ascii="Wingdings" w:hAnsi="Wingdings" w:cs="Wingdings"/>
      </w:rPr>
    </w:lvl>
  </w:abstractNum>
  <w:abstractNum w:abstractNumId="10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720" w:hanging="360"/>
        <w:tabs>
          <w:tab w:val="num" w:pos="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0" w:leader="none"/>
        </w:tabs>
      </w:pPr>
    </w:lvl>
  </w:abstractNum>
  <w:abstractNum w:abstractNumId="1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  <w:tabs>
          <w:tab w:val="num" w:pos="0" w:leader="none"/>
        </w:tabs>
      </w:pPr>
      <w:rPr>
        <w:rFonts w:hint="default" w:ascii="Arial" w:hAnsi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  <w:tabs>
          <w:tab w:val="num" w:pos="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  <w:tabs>
          <w:tab w:val="num" w:pos="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  <w:tabs>
          <w:tab w:val="num" w:pos="0" w:leader="none"/>
        </w:tabs>
      </w:pPr>
      <w:rPr>
        <w:rFonts w:hint="default" w:ascii="Wingdings" w:hAnsi="Wingdings" w:cs="Wingdings"/>
      </w:rPr>
    </w:lvl>
  </w:abstractNum>
  <w:abstractNum w:abstractNumId="1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  <w:tabs>
          <w:tab w:val="num" w:pos="0" w:leader="none"/>
        </w:tabs>
      </w:pPr>
      <w:rPr>
        <w:rFonts w:hint="default" w:ascii="Arial" w:hAnsi="Arial" w:cs="Arial"/>
        <w:b w:val="0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  <w:tabs>
          <w:tab w:val="num" w:pos="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  <w:tabs>
          <w:tab w:val="num" w:pos="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  <w:tabs>
          <w:tab w:val="num" w:pos="0" w:leader="none"/>
        </w:tabs>
      </w:pPr>
      <w:rPr>
        <w:rFonts w:hint="default" w:ascii="Wingdings" w:hAnsi="Wingdings" w:cs="Wingdings"/>
      </w:rPr>
    </w:lvl>
  </w:abstractNum>
  <w:abstractNum w:abstractNumId="13">
    <w:multiLevelType w:val="hybridMultilevel"/>
    <w:lvl w:ilvl="0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1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2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3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4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5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6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7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8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autoHyphenation w:val="true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49">
    <w:name w:val="Table Grid"/>
    <w:basedOn w:val="33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Table Grid Light"/>
    <w:basedOn w:val="3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1">
    <w:name w:val="Plain Table 1"/>
    <w:basedOn w:val="3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52">
    <w:name w:val="Plain Table 2"/>
    <w:basedOn w:val="33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53">
    <w:name w:val="Plain Table 3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4">
    <w:name w:val="Plain Table 4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5">
    <w:name w:val="Plain Table 5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6">
    <w:name w:val="Grid Table 1 Light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1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2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3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4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5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1 Light - Accent 6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3">
    <w:name w:val="Grid Table 2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1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2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3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4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5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2 - Accent 6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1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2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3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4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5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3 - Accent 6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">
    <w:name w:val="Grid Table 4"/>
    <w:basedOn w:val="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8">
    <w:name w:val="Grid Table 4 - Accent 1"/>
    <w:basedOn w:val="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9">
    <w:name w:val="Grid Table 4 - Accent 2"/>
    <w:basedOn w:val="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0">
    <w:name w:val="Grid Table 4 - Accent 3"/>
    <w:basedOn w:val="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1">
    <w:name w:val="Grid Table 4 - Accent 4"/>
    <w:basedOn w:val="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2">
    <w:name w:val="Grid Table 4 - Accent 5"/>
    <w:basedOn w:val="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3">
    <w:name w:val="Grid Table 4 - Accent 6"/>
    <w:basedOn w:val="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4">
    <w:name w:val="Grid Table 5 Dark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5">
    <w:name w:val="Grid Table 5 Dark- Accent 1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2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87">
    <w:name w:val="Grid Table 5 Dark - Accent 3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88">
    <w:name w:val="Grid Table 5 Dark- Accent 4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5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90">
    <w:name w:val="Grid Table 5 Dark - Accent 6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91">
    <w:name w:val="Grid Table 6 Colorful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Liberation Sans" w:hAnsi="Liberation Sans"/>
        <w:color w:val="404040" w:themeColor="text1" w:themeTint="80" w:themeShade="95"/>
        <w:sz w:val="22"/>
      </w:rPr>
    </w:tblStylePr>
  </w:style>
  <w:style w:type="table" w:styleId="92">
    <w:name w:val="Grid Table 6 Colorful - Accent 1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Liberation Sans" w:hAnsi="Liberation Sans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Liberation Sans" w:hAnsi="Liberation Sans"/>
        <w:color w:val="404040" w:themeColor="accent1" w:themeTint="80" w:themeShade="95"/>
        <w:sz w:val="22"/>
      </w:rPr>
    </w:tblStylePr>
  </w:style>
  <w:style w:type="table" w:styleId="93">
    <w:name w:val="Grid Table 6 Colorful - Accent 2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Liberation Sans" w:hAnsi="Liberation Sans"/>
        <w:color w:val="404040" w:themeColor="accent2" w:themeTint="97" w:themeShade="95"/>
        <w:sz w:val="22"/>
      </w:rPr>
    </w:tblStylePr>
  </w:style>
  <w:style w:type="table" w:styleId="94">
    <w:name w:val="Grid Table 6 Colorful - Accent 3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Liberation Sans" w:hAnsi="Liberation Sans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Liberation Sans" w:hAnsi="Liberation Sans"/>
        <w:color w:val="404040" w:themeColor="accent3" w:themeTint="FE" w:themeShade="95"/>
        <w:sz w:val="22"/>
      </w:rPr>
    </w:tblStylePr>
  </w:style>
  <w:style w:type="table" w:styleId="95">
    <w:name w:val="Grid Table 6 Colorful - Accent 4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Liberation Sans" w:hAnsi="Liberation Sans"/>
        <w:color w:val="404040" w:themeColor="accent4" w:themeTint="9A" w:themeShade="95"/>
        <w:sz w:val="22"/>
      </w:rPr>
    </w:tblStylePr>
  </w:style>
  <w:style w:type="table" w:styleId="96">
    <w:name w:val="Grid Table 6 Colorful - Accent 5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97">
    <w:name w:val="Grid Table 6 Colorful - Accent 6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98">
    <w:name w:val="Grid Table 7 Colorful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1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Liberation Sans" w:hAnsi="Liberation Sans"/>
        <w:color w:val="317bba" w:themeColor="accent1" w:themeTint="80" w:themeShade="95"/>
        <w:sz w:val="22"/>
      </w:rPr>
    </w:tblStylePr>
    <w:tblStylePr w:type="firstCol">
      <w:rPr>
        <w:rFonts w:ascii="Liberation Sans" w:hAnsi="Liberation Sans"/>
        <w:i/>
        <w:color w:val="317bba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Liberation Sans" w:hAnsi="Liberation Sans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317bba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2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Liberation Sans" w:hAnsi="Liberation Sans"/>
        <w:color w:val="c95712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Liberation Sans" w:hAnsi="Liberation Sans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3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Liberation Sans" w:hAnsi="Liberation Sans"/>
        <w:color w:val="606060" w:themeColor="accent3" w:themeTint="FE" w:themeShade="95"/>
        <w:sz w:val="22"/>
      </w:rPr>
    </w:tblStylePr>
    <w:tblStylePr w:type="firstCol">
      <w:rPr>
        <w:rFonts w:ascii="Liberation Sans" w:hAnsi="Liberation Sans"/>
        <w:i/>
        <w:color w:val="606060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Liberation Sans" w:hAnsi="Liberation Sans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Liberation Sans" w:hAnsi="Liberation Sans"/>
        <w:i/>
        <w:color w:val="606060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4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Liberation Sans" w:hAnsi="Liberation Sans"/>
        <w:color w:val="cd9600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Liberation Sans" w:hAnsi="Liberation Sans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5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Liberation Sans" w:hAnsi="Liberation Sans"/>
        <w:color w:val="254374" w:themeColor="accent5" w:themeShade="95"/>
        <w:sz w:val="22"/>
      </w:rPr>
    </w:tblStylePr>
    <w:tblStylePr w:type="firstCol">
      <w:rPr>
        <w:rFonts w:ascii="Liberation Sans" w:hAnsi="Liberation Sans"/>
        <w:i/>
        <w:color w:val="254374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Liberation Sans" w:hAnsi="Liberation Sans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254374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4">
    <w:name w:val="Grid Table 7 Colorful - Accent 6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Liberation Sans" w:hAnsi="Liberation Sans"/>
        <w:color w:val="426429" w:themeColor="accent6" w:themeShade="95"/>
        <w:sz w:val="22"/>
      </w:rPr>
    </w:tblStylePr>
    <w:tblStylePr w:type="firstCol">
      <w:rPr>
        <w:rFonts w:ascii="Liberation Sans" w:hAnsi="Liberation Sans"/>
        <w:i/>
        <w:color w:val="426429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Liberation Sans" w:hAnsi="Liberation Sans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426429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5">
    <w:name w:val="List Table 1 Light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1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2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3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4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5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1 Light - Accent 6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2">
    <w:name w:val="List Table 2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3">
    <w:name w:val="List Table 2 - Accent 1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4">
    <w:name w:val="List Table 2 - Accent 2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5">
    <w:name w:val="List Table 2 - Accent 3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6">
    <w:name w:val="List Table 2 - Accent 4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7">
    <w:name w:val="List Table 2 - Accent 5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8">
    <w:name w:val="List Table 2 - Accent 6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9">
    <w:name w:val="List Table 3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1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2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3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4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5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3 - Accent 6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1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2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3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4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5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4 - Accent 6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3">
    <w:name w:val="List Table 5 Dark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4">
    <w:name w:val="List Table 5 Dark - Accent 1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5">
    <w:name w:val="List Table 5 Dark - Accent 2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6">
    <w:name w:val="List Table 5 Dark - Accent 3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7">
    <w:name w:val="List Table 5 Dark - Accent 4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8">
    <w:name w:val="List Table 5 Dark - Accent 5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9">
    <w:name w:val="List Table 5 Dark - Accent 6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40">
    <w:name w:val="List Table 6 Colorful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1">
    <w:name w:val="List Table 6 Colorful - Accent 1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Liberation Sans" w:hAnsi="Liberation Sans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Liberation Sans" w:hAnsi="Liberation Sans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2">
    <w:name w:val="List Table 6 Colorful - Accent 2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3">
    <w:name w:val="List Table 6 Colorful - Accent 3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Liberation Sans" w:hAnsi="Liberation Sans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4">
    <w:name w:val="List Table 6 Colorful - Accent 4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5">
    <w:name w:val="List Table 6 Colorful - Accent 5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Liberation Sans" w:hAnsi="Liberation Sans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6">
    <w:name w:val="List Table 6 Colorful - Accent 6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Liberation Sans" w:hAnsi="Liberation Sans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7">
    <w:name w:val="List Table 7 Colorful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4a4a4a" w:themeColor="text1" w:themeTint="80" w:themeShade="95"/>
        <w:sz w:val="22"/>
      </w:rPr>
    </w:tblStylePr>
  </w:style>
  <w:style w:type="table" w:styleId="148">
    <w:name w:val="List Table 7 Colorful - Accent 1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Liberation Sans" w:hAnsi="Liberation Sans"/>
        <w:color w:val="245d8d" w:themeColor="accent1" w:themeShade="95"/>
        <w:sz w:val="22"/>
      </w:rPr>
    </w:tblStylePr>
    <w:tblStylePr w:type="firstCol">
      <w:rPr>
        <w:rFonts w:ascii="Liberation Sans" w:hAnsi="Liberation Sans"/>
        <w:i/>
        <w:color w:val="245d8d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Liberation Sans" w:hAnsi="Liberation Sans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Liberation Sans" w:hAnsi="Liberation Sans"/>
        <w:i/>
        <w:color w:val="245d8d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245d8d" w:themeColor="accent1" w:themeShade="95"/>
        <w:sz w:val="22"/>
      </w:rPr>
    </w:tblStylePr>
  </w:style>
  <w:style w:type="table" w:styleId="149">
    <w:name w:val="List Table 7 Colorful - Accent 2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Liberation Sans" w:hAnsi="Liberation Sans"/>
        <w:color w:val="c95712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Liberation Sans" w:hAnsi="Liberation Sans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c95712" w:themeColor="accent2" w:themeTint="97" w:themeShade="95"/>
        <w:sz w:val="22"/>
      </w:rPr>
    </w:tblStylePr>
  </w:style>
  <w:style w:type="table" w:styleId="150">
    <w:name w:val="List Table 7 Colorful - Accent 3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Liberation Sans" w:hAnsi="Liberation Sans"/>
        <w:color w:val="757575" w:themeColor="accent3" w:themeTint="98" w:themeShade="95"/>
        <w:sz w:val="22"/>
      </w:rPr>
    </w:tblStylePr>
    <w:tblStylePr w:type="firstCol">
      <w:rPr>
        <w:rFonts w:ascii="Liberation Sans" w:hAnsi="Liberation Sans"/>
        <w:i/>
        <w:color w:val="757575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Liberation Sans" w:hAnsi="Liberation Sans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Liberation Sans" w:hAnsi="Liberation Sans"/>
        <w:i/>
        <w:color w:val="757575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757575" w:themeColor="accent3" w:themeTint="98" w:themeShade="95"/>
        <w:sz w:val="22"/>
      </w:rPr>
    </w:tblStylePr>
  </w:style>
  <w:style w:type="table" w:styleId="151">
    <w:name w:val="List Table 7 Colorful - Accent 4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Liberation Sans" w:hAnsi="Liberation Sans"/>
        <w:color w:val="cd9600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Liberation Sans" w:hAnsi="Liberation Sans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cd9600" w:themeColor="accent4" w:themeTint="9A" w:themeShade="95"/>
        <w:sz w:val="22"/>
      </w:rPr>
    </w:tblStylePr>
  </w:style>
  <w:style w:type="table" w:styleId="152">
    <w:name w:val="List Table 7 Colorful - Accent 5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Liberation Sans" w:hAnsi="Liberation Sans"/>
        <w:color w:val="335e9e" w:themeColor="accent5" w:themeTint="9A" w:themeShade="95"/>
        <w:sz w:val="22"/>
      </w:rPr>
    </w:tblStylePr>
    <w:tblStylePr w:type="firstCol">
      <w:rPr>
        <w:rFonts w:ascii="Liberation Sans" w:hAnsi="Liberation Sans"/>
        <w:i/>
        <w:color w:val="335e9e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Liberation Sans" w:hAnsi="Liberation Sans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Liberation Sans" w:hAnsi="Liberation Sans"/>
        <w:i/>
        <w:color w:val="335e9e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335e9e" w:themeColor="accent5" w:themeTint="9A" w:themeShade="95"/>
        <w:sz w:val="22"/>
      </w:rPr>
    </w:tblStylePr>
  </w:style>
  <w:style w:type="table" w:styleId="153">
    <w:name w:val="List Table 7 Colorful - Accent 6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Liberation Sans" w:hAnsi="Liberation Sans"/>
        <w:color w:val="5f8f3c" w:themeColor="accent6" w:themeTint="98" w:themeShade="95"/>
        <w:sz w:val="22"/>
      </w:rPr>
    </w:tblStylePr>
    <w:tblStylePr w:type="firstCol">
      <w:rPr>
        <w:rFonts w:ascii="Liberation Sans" w:hAnsi="Liberation Sans"/>
        <w:i/>
        <w:color w:val="5f8f3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Liberation Sans" w:hAnsi="Liberation Sans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Liberation Sans" w:hAnsi="Liberation Sans"/>
        <w:i/>
        <w:color w:val="5f8f3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5f8f3c" w:themeColor="accent6" w:themeTint="98" w:themeShade="95"/>
        <w:sz w:val="22"/>
      </w:rPr>
    </w:tblStylePr>
  </w:style>
  <w:style w:type="table" w:styleId="154">
    <w:name w:val="Lined - Accent"/>
    <w:basedOn w:val="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5">
    <w:name w:val="Lined - Accent 1"/>
    <w:basedOn w:val="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56">
    <w:name w:val="Lined - Accent 2"/>
    <w:basedOn w:val="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57">
    <w:name w:val="Lined - Accent 3"/>
    <w:basedOn w:val="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58">
    <w:name w:val="Lined - Accent 4"/>
    <w:basedOn w:val="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59">
    <w:name w:val="Lined - Accent 5"/>
    <w:basedOn w:val="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60">
    <w:name w:val="Lined - Accent 6"/>
    <w:basedOn w:val="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1">
    <w:name w:val="Bordered &amp; Lined - Accent"/>
    <w:basedOn w:val="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2">
    <w:name w:val="Bordered &amp; Lined - Accent 1"/>
    <w:basedOn w:val="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63">
    <w:name w:val="Bordered &amp; Lined - Accent 2"/>
    <w:basedOn w:val="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64">
    <w:name w:val="Bordered &amp; Lined - Accent 3"/>
    <w:basedOn w:val="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65">
    <w:name w:val="Bordered &amp; Lined - Accent 4"/>
    <w:basedOn w:val="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66">
    <w:name w:val="Bordered &amp; Lined - Accent 5"/>
    <w:basedOn w:val="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67">
    <w:name w:val="Bordered &amp; Lined - Accent 6"/>
    <w:basedOn w:val="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8">
    <w:name w:val="Bordered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9">
    <w:name w:val="Bordered - Accent 1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70">
    <w:name w:val="Bordered - Accent 2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1">
    <w:name w:val="Bordered - Accent 3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2">
    <w:name w:val="Bordered - Accent 4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3">
    <w:name w:val="Bordered - Accent 5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4">
    <w:name w:val="Bordered - Accent 6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720" w:default="1">
    <w:name w:val="Normal"/>
    <w:qFormat/>
    <w:pPr>
      <w:jc w:val="left"/>
      <w:spacing w:before="0" w:beforeAutospacing="0" w:after="0" w:afterAutospacing="0" w:line="240" w:lineRule="auto"/>
      <w:widowControl/>
    </w:pPr>
    <w:rPr>
      <w:rFonts w:ascii="Times New Roman" w:hAnsi="Times New Roman" w:eastAsia="Times New Roman" w:cs="Times New Roman"/>
      <w:color w:val="auto"/>
      <w:sz w:val="28"/>
      <w:szCs w:val="28"/>
      <w:lang w:val="ru-RU" w:eastAsia="ru-RU" w:bidi="ar-SA"/>
    </w:rPr>
  </w:style>
  <w:style w:type="paragraph" w:styleId="721">
    <w:name w:val="Heading 1"/>
    <w:basedOn w:val="723"/>
    <w:qFormat/>
    <w:pPr>
      <w:outlineLvl w:val="0"/>
    </w:pPr>
    <w:rPr>
      <w:sz w:val="28"/>
      <w:szCs w:val="28"/>
    </w:rPr>
  </w:style>
  <w:style w:type="paragraph" w:styleId="722">
    <w:name w:val="Heading 2"/>
    <w:basedOn w:val="720"/>
    <w:qFormat/>
    <w:pPr>
      <w:ind w:firstLine="709"/>
      <w:jc w:val="both"/>
      <w:keepNext/>
      <w:spacing w:line="480" w:lineRule="auto"/>
      <w:outlineLvl w:val="1"/>
    </w:pPr>
    <w:rPr>
      <w:rFonts w:eastAsia="MS ??"/>
      <w:b/>
      <w:bCs/>
    </w:rPr>
  </w:style>
  <w:style w:type="paragraph" w:styleId="723">
    <w:name w:val="Heading 3"/>
    <w:basedOn w:val="720"/>
    <w:uiPriority w:val="9"/>
    <w:qFormat/>
    <w:pPr>
      <w:ind w:firstLine="709"/>
      <w:keepNext/>
      <w:spacing w:before="120" w:after="60" w:line="360" w:lineRule="auto"/>
      <w:outlineLvl w:val="2"/>
    </w:pPr>
    <w:rPr>
      <w:rFonts w:eastAsia="Calibri"/>
      <w:b/>
      <w:sz w:val="24"/>
      <w:szCs w:val="24"/>
    </w:rPr>
  </w:style>
  <w:style w:type="paragraph" w:styleId="724">
    <w:name w:val="Heading 4"/>
    <w:basedOn w:val="723"/>
    <w:uiPriority w:val="9"/>
    <w:qFormat/>
    <w:pPr>
      <w:numPr>
        <w:ilvl w:val="1"/>
      </w:numPr>
      <w:ind w:firstLine="709"/>
      <w:outlineLvl w:val="3"/>
    </w:pPr>
    <w:rPr>
      <w:bCs/>
    </w:rPr>
  </w:style>
  <w:style w:type="paragraph" w:styleId="725">
    <w:name w:val="Heading 5"/>
    <w:basedOn w:val="720"/>
    <w:uiPriority w:val="9"/>
    <w:qFormat/>
    <w:pPr>
      <w:numPr>
        <w:ilvl w:val="4"/>
        <w:numId w:val="8"/>
      </w:numPr>
      <w:ind w:left="0" w:firstLine="0"/>
      <w:jc w:val="both"/>
      <w:keepNext/>
      <w:spacing w:before="60" w:after="0" w:line="360" w:lineRule="auto"/>
      <w:tabs>
        <w:tab w:val="left" w:pos="360" w:leader="none"/>
        <w:tab w:val="clear" w:pos="708" w:leader="none"/>
      </w:tabs>
      <w:outlineLvl w:val="4"/>
    </w:pPr>
    <w:rPr>
      <w:b/>
      <w:sz w:val="26"/>
      <w:szCs w:val="20"/>
    </w:rPr>
  </w:style>
  <w:style w:type="paragraph" w:styleId="726">
    <w:name w:val="Heading 6"/>
    <w:basedOn w:val="720"/>
    <w:uiPriority w:val="9"/>
    <w:qFormat/>
    <w:pPr>
      <w:numPr>
        <w:ilvl w:val="5"/>
        <w:numId w:val="8"/>
      </w:numPr>
      <w:ind w:left="0" w:firstLine="0"/>
      <w:jc w:val="both"/>
      <w:spacing w:before="240" w:after="60" w:line="360" w:lineRule="auto"/>
      <w:widowControl w:val="off"/>
      <w:tabs>
        <w:tab w:val="left" w:pos="360" w:leader="none"/>
        <w:tab w:val="clear" w:pos="708" w:leader="none"/>
      </w:tabs>
      <w:outlineLvl w:val="5"/>
    </w:pPr>
    <w:rPr>
      <w:b/>
      <w:sz w:val="22"/>
      <w:szCs w:val="20"/>
    </w:rPr>
  </w:style>
  <w:style w:type="paragraph" w:styleId="727">
    <w:name w:val="Heading 7"/>
    <w:basedOn w:val="720"/>
    <w:uiPriority w:val="9"/>
    <w:qFormat/>
    <w:pPr>
      <w:numPr>
        <w:ilvl w:val="6"/>
        <w:numId w:val="8"/>
      </w:numPr>
      <w:ind w:left="0" w:firstLine="0"/>
      <w:jc w:val="both"/>
      <w:spacing w:before="240" w:after="60" w:line="360" w:lineRule="auto"/>
      <w:widowControl w:val="off"/>
      <w:tabs>
        <w:tab w:val="left" w:pos="360" w:leader="none"/>
        <w:tab w:val="clear" w:pos="708" w:leader="none"/>
      </w:tabs>
      <w:outlineLvl w:val="6"/>
    </w:pPr>
    <w:rPr>
      <w:sz w:val="26"/>
      <w:szCs w:val="20"/>
    </w:rPr>
  </w:style>
  <w:style w:type="paragraph" w:styleId="728">
    <w:name w:val="Heading 8"/>
    <w:basedOn w:val="720"/>
    <w:uiPriority w:val="9"/>
    <w:qFormat/>
    <w:pPr>
      <w:numPr>
        <w:ilvl w:val="7"/>
        <w:numId w:val="8"/>
      </w:numPr>
      <w:ind w:left="0" w:firstLine="0"/>
      <w:jc w:val="both"/>
      <w:spacing w:before="240" w:after="60" w:line="360" w:lineRule="auto"/>
      <w:widowControl w:val="off"/>
      <w:tabs>
        <w:tab w:val="left" w:pos="360" w:leader="none"/>
        <w:tab w:val="clear" w:pos="708" w:leader="none"/>
      </w:tabs>
      <w:outlineLvl w:val="7"/>
    </w:pPr>
    <w:rPr>
      <w:i/>
      <w:sz w:val="26"/>
      <w:szCs w:val="20"/>
    </w:rPr>
  </w:style>
  <w:style w:type="paragraph" w:styleId="729">
    <w:name w:val="Heading 9"/>
    <w:basedOn w:val="720"/>
    <w:uiPriority w:val="9"/>
    <w:qFormat/>
    <w:pPr>
      <w:numPr>
        <w:ilvl w:val="8"/>
        <w:numId w:val="8"/>
      </w:numPr>
      <w:ind w:left="0" w:firstLine="0"/>
      <w:jc w:val="both"/>
      <w:spacing w:before="240" w:after="60" w:line="360" w:lineRule="auto"/>
      <w:widowControl w:val="off"/>
      <w:tabs>
        <w:tab w:val="left" w:pos="360" w:leader="none"/>
        <w:tab w:val="clear" w:pos="708" w:leader="none"/>
      </w:tabs>
      <w:outlineLvl w:val="8"/>
    </w:pPr>
    <w:rPr>
      <w:rFonts w:ascii="Arial" w:hAnsi="Arial"/>
      <w:sz w:val="22"/>
      <w:szCs w:val="20"/>
    </w:rPr>
  </w:style>
  <w:style w:type="character" w:styleId="730">
    <w:name w:val="Heading 1 Char"/>
    <w:basedOn w:val="748"/>
    <w:uiPriority w:val="9"/>
    <w:qFormat/>
    <w:rPr>
      <w:rFonts w:ascii="Arial" w:hAnsi="Arial" w:eastAsia="Arial" w:cs="Arial"/>
      <w:sz w:val="40"/>
      <w:szCs w:val="40"/>
    </w:rPr>
  </w:style>
  <w:style w:type="character" w:styleId="731">
    <w:name w:val="Heading 2 Char"/>
    <w:basedOn w:val="748"/>
    <w:uiPriority w:val="9"/>
    <w:qFormat/>
    <w:rPr>
      <w:rFonts w:ascii="Arial" w:hAnsi="Arial" w:eastAsia="Arial" w:cs="Arial"/>
      <w:sz w:val="34"/>
    </w:rPr>
  </w:style>
  <w:style w:type="character" w:styleId="732">
    <w:name w:val="Heading 3 Char"/>
    <w:basedOn w:val="748"/>
    <w:uiPriority w:val="9"/>
    <w:qFormat/>
    <w:rPr>
      <w:rFonts w:ascii="Arial" w:hAnsi="Arial" w:eastAsia="Arial" w:cs="Arial"/>
      <w:sz w:val="30"/>
      <w:szCs w:val="30"/>
    </w:rPr>
  </w:style>
  <w:style w:type="character" w:styleId="733">
    <w:name w:val="Heading 4 Char"/>
    <w:basedOn w:val="748"/>
    <w:uiPriority w:val="9"/>
    <w:qFormat/>
    <w:rPr>
      <w:rFonts w:ascii="Arial" w:hAnsi="Arial" w:eastAsia="Arial" w:cs="Arial"/>
      <w:b/>
      <w:bCs/>
      <w:sz w:val="26"/>
      <w:szCs w:val="26"/>
    </w:rPr>
  </w:style>
  <w:style w:type="character" w:styleId="734">
    <w:name w:val="Heading 5 Char"/>
    <w:basedOn w:val="748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735">
    <w:name w:val="Heading 6 Char"/>
    <w:basedOn w:val="748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736">
    <w:name w:val="Heading 7 Char"/>
    <w:basedOn w:val="748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737">
    <w:name w:val="Heading 8 Char"/>
    <w:basedOn w:val="748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738">
    <w:name w:val="Heading 9 Char"/>
    <w:basedOn w:val="748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739">
    <w:name w:val="Title Char"/>
    <w:basedOn w:val="748"/>
    <w:uiPriority w:val="10"/>
    <w:qFormat/>
    <w:rPr>
      <w:sz w:val="48"/>
      <w:szCs w:val="48"/>
    </w:rPr>
  </w:style>
  <w:style w:type="character" w:styleId="740">
    <w:name w:val="Subtitle Char"/>
    <w:basedOn w:val="748"/>
    <w:uiPriority w:val="11"/>
    <w:qFormat/>
    <w:rPr>
      <w:sz w:val="24"/>
      <w:szCs w:val="24"/>
    </w:rPr>
  </w:style>
  <w:style w:type="character" w:styleId="741">
    <w:name w:val="Quote Char"/>
    <w:uiPriority w:val="29"/>
    <w:qFormat/>
    <w:rPr>
      <w:i/>
    </w:rPr>
  </w:style>
  <w:style w:type="character" w:styleId="742">
    <w:name w:val="Intense Quote Char"/>
    <w:uiPriority w:val="30"/>
    <w:qFormat/>
    <w:rPr>
      <w:i/>
    </w:rPr>
  </w:style>
  <w:style w:type="character" w:styleId="743">
    <w:name w:val="Header Char"/>
    <w:basedOn w:val="748"/>
    <w:uiPriority w:val="99"/>
    <w:qFormat/>
  </w:style>
  <w:style w:type="character" w:styleId="744">
    <w:name w:val="Footer Char"/>
    <w:basedOn w:val="748"/>
    <w:uiPriority w:val="99"/>
    <w:qFormat/>
  </w:style>
  <w:style w:type="character" w:styleId="745">
    <w:name w:val="Caption Char"/>
    <w:uiPriority w:val="99"/>
    <w:qFormat/>
  </w:style>
  <w:style w:type="character" w:styleId="746">
    <w:name w:val="Footnote Text Char"/>
    <w:uiPriority w:val="99"/>
    <w:qFormat/>
    <w:rPr>
      <w:sz w:val="18"/>
    </w:rPr>
  </w:style>
  <w:style w:type="character" w:styleId="747">
    <w:name w:val="Endnote Text Char"/>
    <w:uiPriority w:val="99"/>
    <w:qFormat/>
    <w:rPr>
      <w:sz w:val="20"/>
    </w:rPr>
  </w:style>
  <w:style w:type="character" w:styleId="748" w:default="1">
    <w:name w:val="Default Paragraph Font"/>
    <w:uiPriority w:val="1"/>
    <w:semiHidden/>
    <w:unhideWhenUsed/>
    <w:qFormat/>
  </w:style>
  <w:style w:type="character" w:styleId="749" w:customStyle="1">
    <w:name w:val="Заголовок 3 Знак"/>
    <w:basedOn w:val="748"/>
    <w:uiPriority w:val="9"/>
    <w:qFormat/>
    <w:rPr>
      <w:rFonts w:ascii="Times New Roman" w:hAnsi="Times New Roman" w:eastAsia="Calibri" w:cs="Times New Roman"/>
      <w:b/>
      <w:sz w:val="24"/>
      <w:szCs w:val="24"/>
    </w:rPr>
  </w:style>
  <w:style w:type="character" w:styleId="750" w:customStyle="1">
    <w:name w:val="Заголовок 1 Знак"/>
    <w:basedOn w:val="748"/>
    <w:qFormat/>
    <w:rPr>
      <w:rFonts w:ascii="Times New Roman" w:hAnsi="Times New Roman" w:eastAsia="Calibri" w:cs="Times New Roman"/>
      <w:b/>
      <w:sz w:val="28"/>
      <w:szCs w:val="28"/>
    </w:rPr>
  </w:style>
  <w:style w:type="character" w:styleId="751" w:customStyle="1">
    <w:name w:val="Заголовок 4 Знак"/>
    <w:basedOn w:val="748"/>
    <w:uiPriority w:val="9"/>
    <w:qFormat/>
    <w:rPr>
      <w:rFonts w:ascii="Times New Roman" w:hAnsi="Times New Roman" w:eastAsia="Calibri" w:cs="Times New Roman"/>
      <w:b/>
      <w:bCs/>
      <w:sz w:val="24"/>
      <w:szCs w:val="24"/>
    </w:rPr>
  </w:style>
  <w:style w:type="character" w:styleId="752" w:customStyle="1">
    <w:name w:val="Абзац списка Знак"/>
    <w:uiPriority w:val="34"/>
    <w:qFormat/>
    <w:rPr>
      <w:rFonts w:ascii="Times New Roman" w:hAnsi="Times New Roman" w:eastAsia="Times New Roman" w:cs="Times New Roman"/>
      <w:sz w:val="28"/>
      <w:szCs w:val="28"/>
      <w:lang w:eastAsia="ru-RU"/>
    </w:rPr>
  </w:style>
  <w:style w:type="character" w:styleId="753" w:customStyle="1">
    <w:name w:val="комментарий"/>
    <w:qFormat/>
    <w:rPr>
      <w:b/>
      <w:i/>
      <w:shd w:val="clear" w:color="auto" w:fill="ffff99"/>
    </w:rPr>
  </w:style>
  <w:style w:type="character" w:styleId="754" w:customStyle="1">
    <w:name w:val="Стандартный HTML Знак"/>
    <w:basedOn w:val="748"/>
    <w:qFormat/>
    <w:rPr>
      <w:rFonts w:ascii="Courier New" w:hAnsi="Courier New" w:eastAsia="Times New Roman" w:cs="Courier New"/>
      <w:sz w:val="20"/>
      <w:szCs w:val="20"/>
      <w:lang w:eastAsia="ru-RU"/>
    </w:rPr>
  </w:style>
  <w:style w:type="character" w:styleId="755" w:customStyle="1">
    <w:name w:val="Верхний колонтитул Знак"/>
    <w:basedOn w:val="748"/>
    <w:uiPriority w:val="99"/>
    <w:qFormat/>
    <w:rPr>
      <w:rFonts w:ascii="Times New Roman" w:hAnsi="Times New Roman" w:eastAsia="Times New Roman" w:cs="Times New Roman"/>
      <w:sz w:val="28"/>
      <w:szCs w:val="28"/>
      <w:lang w:eastAsia="ru-RU"/>
    </w:rPr>
  </w:style>
  <w:style w:type="character" w:styleId="756" w:customStyle="1">
    <w:name w:val="Нижний колонтитул Знак"/>
    <w:basedOn w:val="748"/>
    <w:uiPriority w:val="99"/>
    <w:qFormat/>
    <w:rPr>
      <w:rFonts w:ascii="Times New Roman" w:hAnsi="Times New Roman" w:eastAsia="Times New Roman" w:cs="Times New Roman"/>
      <w:sz w:val="28"/>
      <w:szCs w:val="28"/>
      <w:lang w:eastAsia="ru-RU"/>
    </w:rPr>
  </w:style>
  <w:style w:type="character" w:styleId="757" w:customStyle="1">
    <w:name w:val="Текст выноски Знак"/>
    <w:basedOn w:val="748"/>
    <w:semiHidden/>
    <w:qFormat/>
    <w:rPr>
      <w:rFonts w:ascii="Segoe UI" w:hAnsi="Segoe UI" w:eastAsia="Times New Roman" w:cs="Segoe UI"/>
      <w:sz w:val="18"/>
      <w:szCs w:val="18"/>
      <w:lang w:eastAsia="ru-RU"/>
    </w:rPr>
  </w:style>
  <w:style w:type="character" w:styleId="758">
    <w:name w:val="Hyperlink"/>
    <w:basedOn w:val="748"/>
    <w:uiPriority w:val="99"/>
    <w:unhideWhenUsed/>
    <w:rPr>
      <w:color w:val="0563c1"/>
      <w:u w:val="single"/>
    </w:rPr>
  </w:style>
  <w:style w:type="character" w:styleId="759">
    <w:name w:val="FollowedHyperlink"/>
    <w:basedOn w:val="748"/>
    <w:uiPriority w:val="99"/>
    <w:unhideWhenUsed/>
    <w:rPr>
      <w:color w:val="954f72"/>
      <w:u w:val="single"/>
    </w:rPr>
  </w:style>
  <w:style w:type="character" w:styleId="760" w:customStyle="1">
    <w:name w:val="Заголовок 2 Знак"/>
    <w:basedOn w:val="748"/>
    <w:qFormat/>
    <w:rPr>
      <w:rFonts w:ascii="Times New Roman" w:hAnsi="Times New Roman" w:eastAsia="MS ??" w:cs="Times New Roman"/>
      <w:b/>
      <w:bCs/>
      <w:sz w:val="28"/>
      <w:szCs w:val="28"/>
      <w:lang w:eastAsia="ru-RU"/>
    </w:rPr>
  </w:style>
  <w:style w:type="character" w:styleId="761" w:customStyle="1">
    <w:name w:val="Заголовок 5 Знак"/>
    <w:basedOn w:val="748"/>
    <w:uiPriority w:val="9"/>
    <w:qFormat/>
    <w:rPr>
      <w:rFonts w:ascii="Times New Roman" w:hAnsi="Times New Roman" w:eastAsia="Times New Roman" w:cs="Times New Roman"/>
      <w:b/>
      <w:sz w:val="26"/>
      <w:szCs w:val="20"/>
      <w:lang w:eastAsia="ru-RU"/>
    </w:rPr>
  </w:style>
  <w:style w:type="character" w:styleId="762" w:customStyle="1">
    <w:name w:val="Заголовок 6 Знак"/>
    <w:basedOn w:val="748"/>
    <w:uiPriority w:val="9"/>
    <w:qFormat/>
    <w:rPr>
      <w:rFonts w:ascii="Times New Roman" w:hAnsi="Times New Roman" w:eastAsia="Times New Roman" w:cs="Times New Roman"/>
      <w:b/>
      <w:szCs w:val="20"/>
      <w:lang w:eastAsia="ru-RU"/>
    </w:rPr>
  </w:style>
  <w:style w:type="character" w:styleId="763" w:customStyle="1">
    <w:name w:val="Заголовок 7 Знак"/>
    <w:basedOn w:val="748"/>
    <w:uiPriority w:val="9"/>
    <w:qFormat/>
    <w:rPr>
      <w:rFonts w:ascii="Times New Roman" w:hAnsi="Times New Roman" w:eastAsia="Times New Roman" w:cs="Times New Roman"/>
      <w:sz w:val="26"/>
      <w:szCs w:val="20"/>
      <w:lang w:eastAsia="ru-RU"/>
    </w:rPr>
  </w:style>
  <w:style w:type="character" w:styleId="764" w:customStyle="1">
    <w:name w:val="Заголовок 8 Знак"/>
    <w:basedOn w:val="748"/>
    <w:uiPriority w:val="9"/>
    <w:qFormat/>
    <w:rPr>
      <w:rFonts w:ascii="Times New Roman" w:hAnsi="Times New Roman" w:eastAsia="Times New Roman" w:cs="Times New Roman"/>
      <w:i/>
      <w:sz w:val="26"/>
      <w:szCs w:val="20"/>
      <w:lang w:eastAsia="ru-RU"/>
    </w:rPr>
  </w:style>
  <w:style w:type="character" w:styleId="765" w:customStyle="1">
    <w:name w:val="Заголовок 9 Знак"/>
    <w:basedOn w:val="748"/>
    <w:uiPriority w:val="9"/>
    <w:qFormat/>
    <w:rPr>
      <w:rFonts w:ascii="Arial" w:hAnsi="Arial" w:eastAsia="Times New Roman" w:cs="Times New Roman"/>
      <w:szCs w:val="20"/>
      <w:lang w:eastAsia="ru-RU"/>
    </w:rPr>
  </w:style>
  <w:style w:type="character" w:styleId="766" w:customStyle="1">
    <w:name w:val="Текст концевой сноски Знак"/>
    <w:basedOn w:val="748"/>
    <w:qFormat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767">
    <w:name w:val="Символ концевой сноски"/>
    <w:qFormat/>
    <w:rPr>
      <w:vertAlign w:val="superscript"/>
    </w:rPr>
  </w:style>
  <w:style w:type="character" w:styleId="768">
    <w:name w:val="endnote reference"/>
    <w:rPr>
      <w:vertAlign w:val="superscript"/>
    </w:rPr>
  </w:style>
  <w:style w:type="character" w:styleId="769" w:customStyle="1">
    <w:name w:val="Текст сноски Знак"/>
    <w:basedOn w:val="748"/>
    <w:qFormat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770">
    <w:name w:val="Символ сноски"/>
    <w:uiPriority w:val="99"/>
    <w:qFormat/>
    <w:rPr>
      <w:vertAlign w:val="superscript"/>
    </w:rPr>
  </w:style>
  <w:style w:type="character" w:styleId="771">
    <w:name w:val="footnote reference"/>
    <w:rPr>
      <w:vertAlign w:val="superscript"/>
    </w:rPr>
  </w:style>
  <w:style w:type="character" w:styleId="772" w:customStyle="1">
    <w:name w:val="s1"/>
    <w:qFormat/>
  </w:style>
  <w:style w:type="character" w:styleId="773">
    <w:name w:val="page number"/>
    <w:qFormat/>
  </w:style>
  <w:style w:type="character" w:styleId="774" w:customStyle="1">
    <w:name w:val="Схема документа Знак"/>
    <w:basedOn w:val="748"/>
    <w:qFormat/>
    <w:rPr>
      <w:rFonts w:ascii="Tahoma" w:hAnsi="Tahoma" w:eastAsia="Times New Roman" w:cs="Tahoma"/>
      <w:sz w:val="20"/>
      <w:szCs w:val="20"/>
      <w:shd w:val="clear" w:color="auto" w:fill="000080"/>
      <w:lang w:eastAsia="ru-RU"/>
    </w:rPr>
  </w:style>
  <w:style w:type="character" w:styleId="775" w:customStyle="1">
    <w:name w:val="Основной текст с отступом Знак"/>
    <w:basedOn w:val="748"/>
    <w:qFormat/>
    <w:rPr>
      <w:rFonts w:ascii="Arial" w:hAnsi="Arial" w:eastAsia="Times New Roman" w:cs="Arial"/>
      <w:sz w:val="23"/>
      <w:szCs w:val="23"/>
      <w:lang w:eastAsia="ru-RU"/>
    </w:rPr>
  </w:style>
  <w:style w:type="character" w:styleId="776" w:customStyle="1">
    <w:name w:val="Основной текст Знак"/>
    <w:basedOn w:val="748"/>
    <w:qFormat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777" w:customStyle="1">
    <w:name w:val="Основной текст с отступом 2 Знак"/>
    <w:basedOn w:val="748"/>
    <w:qFormat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778" w:customStyle="1">
    <w:name w:val="Основной текст 2 Знак"/>
    <w:basedOn w:val="748"/>
    <w:qFormat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779" w:customStyle="1">
    <w:name w:val="Основной текст с отступом 3 Знак"/>
    <w:basedOn w:val="748"/>
    <w:qFormat/>
    <w:rPr>
      <w:rFonts w:ascii="Times New Roman" w:hAnsi="Times New Roman" w:eastAsia="Times New Roman" w:cs="Times New Roman"/>
      <w:sz w:val="28"/>
      <w:szCs w:val="24"/>
      <w:lang w:eastAsia="ru-RU"/>
    </w:rPr>
  </w:style>
  <w:style w:type="character" w:styleId="780" w:customStyle="1">
    <w:name w:val="Основной текст 3 Знак"/>
    <w:basedOn w:val="748"/>
    <w:qFormat/>
    <w:rPr>
      <w:rFonts w:ascii="Times New Roman" w:hAnsi="Times New Roman" w:eastAsia="Times New Roman" w:cs="Times New Roman"/>
      <w:sz w:val="18"/>
      <w:szCs w:val="20"/>
      <w:lang w:eastAsia="ru-RU"/>
    </w:rPr>
  </w:style>
  <w:style w:type="character" w:styleId="781">
    <w:name w:val="annotation reference"/>
    <w:qFormat/>
    <w:rPr>
      <w:sz w:val="16"/>
      <w:szCs w:val="16"/>
    </w:rPr>
  </w:style>
  <w:style w:type="character" w:styleId="782" w:customStyle="1">
    <w:name w:val="Текст примечания Знак"/>
    <w:basedOn w:val="748"/>
    <w:qFormat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783" w:customStyle="1">
    <w:name w:val="Текст Знак"/>
    <w:basedOn w:val="748"/>
    <w:qFormat/>
    <w:rPr>
      <w:rFonts w:ascii="Courier New" w:hAnsi="Courier New" w:eastAsia="Times New Roman" w:cs="Courier New"/>
      <w:sz w:val="20"/>
      <w:szCs w:val="20"/>
      <w:lang w:eastAsia="ru-RU"/>
    </w:rPr>
  </w:style>
  <w:style w:type="character" w:styleId="784" w:customStyle="1">
    <w:name w:val="Заголовок 2 Знак5"/>
    <w:uiPriority w:val="9"/>
    <w:qFormat/>
    <w:rPr>
      <w:rFonts w:ascii="Times New Roman" w:hAnsi="Times New Roman" w:eastAsia="Times New Roman" w:cs="Times New Roman"/>
      <w:sz w:val="32"/>
      <w:szCs w:val="20"/>
      <w:lang w:eastAsia="ru-RU"/>
    </w:rPr>
  </w:style>
  <w:style w:type="character" w:styleId="785" w:customStyle="1">
    <w:name w:val="Заголовок 2 Знак4"/>
    <w:qFormat/>
    <w:rPr>
      <w:rFonts w:ascii="Calibri Light" w:hAnsi="Calibri Light" w:eastAsia="Times New Roman" w:cs="Times New Roman"/>
      <w:color w:val="2e74b5"/>
      <w:sz w:val="26"/>
      <w:szCs w:val="26"/>
    </w:rPr>
  </w:style>
  <w:style w:type="character" w:styleId="786" w:customStyle="1">
    <w:name w:val="Название Знак"/>
    <w:uiPriority w:val="10"/>
    <w:qFormat/>
    <w:rPr>
      <w:rFonts w:ascii="Times New Roman" w:hAnsi="Times New Roman" w:eastAsia="Times New Roman" w:cs="Times New Roman"/>
      <w:sz w:val="24"/>
      <w:szCs w:val="24"/>
    </w:rPr>
  </w:style>
  <w:style w:type="character" w:styleId="787" w:customStyle="1">
    <w:name w:val="Тема примечания Знак"/>
    <w:basedOn w:val="782"/>
    <w:qFormat/>
    <w:rPr>
      <w:rFonts w:ascii="Times New Roman" w:hAnsi="Times New Roman" w:eastAsia="Times New Roman" w:cs="Times New Roman"/>
      <w:b/>
      <w:bCs/>
      <w:sz w:val="20"/>
      <w:szCs w:val="20"/>
      <w:lang w:eastAsia="ru-RU"/>
    </w:rPr>
  </w:style>
  <w:style w:type="character" w:styleId="788" w:customStyle="1">
    <w:name w:val="Пункт Знак1"/>
    <w:qFormat/>
    <w:rPr>
      <w:sz w:val="28"/>
    </w:rPr>
  </w:style>
  <w:style w:type="character" w:styleId="789" w:customStyle="1">
    <w:name w:val="Пункт Знак"/>
    <w:qFormat/>
    <w:rPr>
      <w:sz w:val="28"/>
      <w:lang w:val="ru-RU" w:eastAsia="ru-RU" w:bidi="ar-SA"/>
    </w:rPr>
  </w:style>
  <w:style w:type="character" w:styleId="790" w:customStyle="1">
    <w:name w:val="Подпункт Знак"/>
    <w:qFormat/>
  </w:style>
  <w:style w:type="character" w:styleId="791" w:customStyle="1">
    <w:name w:val="Подпункт Знак1"/>
    <w:qFormat/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styleId="792" w:customStyle="1">
    <w:name w:val="Подзаголовок Знак"/>
    <w:basedOn w:val="748"/>
    <w:uiPriority w:val="11"/>
    <w:qFormat/>
    <w:rPr>
      <w:rFonts w:ascii="Arial" w:hAnsi="Arial" w:eastAsia="Times New Roman" w:cs="Times New Roman"/>
      <w:sz w:val="24"/>
      <w:szCs w:val="20"/>
      <w:lang w:eastAsia="ru-RU"/>
    </w:rPr>
  </w:style>
  <w:style w:type="character" w:styleId="793">
    <w:name w:val="Emphasis"/>
    <w:uiPriority w:val="20"/>
    <w:qFormat/>
    <w:rPr>
      <w:i/>
      <w:iCs/>
    </w:rPr>
  </w:style>
  <w:style w:type="character" w:styleId="794">
    <w:name w:val="Strong"/>
    <w:qFormat/>
    <w:rPr>
      <w:b/>
      <w:bCs/>
    </w:rPr>
  </w:style>
  <w:style w:type="character" w:styleId="795" w:customStyle="1">
    <w:name w:val="Цитата 2 Знак"/>
    <w:basedOn w:val="748"/>
    <w:uiPriority w:val="29"/>
    <w:qFormat/>
    <w:rPr>
      <w:rFonts w:ascii="Calibri" w:hAnsi="Calibri" w:eastAsia="Calibri" w:cs="Times New Roman"/>
      <w:i/>
      <w:sz w:val="24"/>
      <w:szCs w:val="24"/>
    </w:rPr>
  </w:style>
  <w:style w:type="character" w:styleId="796" w:customStyle="1">
    <w:name w:val="Выделенная цитата Знак"/>
    <w:basedOn w:val="748"/>
    <w:uiPriority w:val="30"/>
    <w:qFormat/>
    <w:rPr>
      <w:rFonts w:ascii="Calibri" w:hAnsi="Calibri" w:eastAsia="Calibri" w:cs="Times New Roman"/>
      <w:b/>
      <w:i/>
      <w:sz w:val="24"/>
    </w:rPr>
  </w:style>
  <w:style w:type="character" w:styleId="797">
    <w:name w:val="Subtle Emphasis"/>
    <w:uiPriority w:val="19"/>
    <w:qFormat/>
    <w:rPr>
      <w:i/>
      <w:iCs w:val="0"/>
      <w:color w:val="5a5a5a"/>
    </w:rPr>
  </w:style>
  <w:style w:type="character" w:styleId="798">
    <w:name w:val="Intense Emphasis"/>
    <w:uiPriority w:val="21"/>
    <w:qFormat/>
    <w:rPr>
      <w:b/>
      <w:bCs w:val="0"/>
      <w:i/>
      <w:iCs w:val="0"/>
      <w:sz w:val="24"/>
      <w:szCs w:val="24"/>
      <w:u w:val="single"/>
    </w:rPr>
  </w:style>
  <w:style w:type="character" w:styleId="799">
    <w:name w:val="Subtle Reference"/>
    <w:uiPriority w:val="31"/>
    <w:qFormat/>
    <w:rPr>
      <w:sz w:val="24"/>
      <w:szCs w:val="24"/>
      <w:u w:val="single"/>
    </w:rPr>
  </w:style>
  <w:style w:type="character" w:styleId="800">
    <w:name w:val="Intense Reference"/>
    <w:uiPriority w:val="32"/>
    <w:qFormat/>
    <w:rPr>
      <w:b/>
      <w:bCs w:val="0"/>
      <w:sz w:val="24"/>
      <w:u w:val="single"/>
    </w:rPr>
  </w:style>
  <w:style w:type="character" w:styleId="801">
    <w:name w:val="Book Title"/>
    <w:uiPriority w:val="33"/>
    <w:qFormat/>
    <w:rPr>
      <w:rFonts w:ascii="Cambria" w:hAnsi="Cambria" w:eastAsia="Times New Roman"/>
      <w:b/>
      <w:bCs w:val="0"/>
      <w:i/>
      <w:iCs w:val="0"/>
      <w:sz w:val="24"/>
      <w:szCs w:val="24"/>
    </w:rPr>
  </w:style>
  <w:style w:type="character" w:styleId="802">
    <w:name w:val="line number"/>
    <w:basedOn w:val="748"/>
    <w:qFormat/>
  </w:style>
  <w:style w:type="paragraph" w:styleId="803" w:customStyle="1">
    <w:name w:val="Заголовок"/>
    <w:next w:val="804"/>
    <w:qFormat/>
    <w:pPr>
      <w:jc w:val="left"/>
      <w:spacing w:before="0" w:beforeAutospacing="0" w:after="0" w:afterAutospacing="0" w:line="240" w:lineRule="auto"/>
      <w:widowControl w:val="off"/>
    </w:pPr>
    <w:rPr>
      <w:rFonts w:ascii="Arial" w:hAnsi="Arial" w:eastAsia="Times New Roman" w:cs="Arial" w:cstheme="minorBidi"/>
      <w:b/>
      <w:bCs/>
      <w:color w:val="auto"/>
      <w:sz w:val="22"/>
      <w:szCs w:val="22"/>
      <w:lang w:val="ru-RU" w:eastAsia="ru-RU" w:bidi="ar-SA"/>
    </w:rPr>
  </w:style>
  <w:style w:type="paragraph" w:styleId="804">
    <w:name w:val="Body Text"/>
    <w:basedOn w:val="720"/>
    <w:pPr>
      <w:spacing w:before="0" w:after="120"/>
    </w:pPr>
    <w:rPr>
      <w:sz w:val="24"/>
      <w:szCs w:val="24"/>
    </w:rPr>
  </w:style>
  <w:style w:type="paragraph" w:styleId="805">
    <w:name w:val="List"/>
    <w:basedOn w:val="804"/>
    <w:rPr>
      <w:rFonts w:cs="Arial Unicode MS"/>
    </w:rPr>
  </w:style>
  <w:style w:type="paragraph" w:styleId="806" w:customStyle="1">
    <w:name w:val="Caption"/>
    <w:basedOn w:val="720"/>
    <w:uiPriority w:val="10"/>
    <w:qFormat/>
    <w:pPr>
      <w:jc w:val="center"/>
    </w:pPr>
    <w:rPr>
      <w:sz w:val="24"/>
      <w:szCs w:val="24"/>
    </w:rPr>
  </w:style>
  <w:style w:type="paragraph" w:styleId="807">
    <w:name w:val="Указатель"/>
    <w:basedOn w:val="720"/>
    <w:qFormat/>
    <w:pPr>
      <w:suppressLineNumbers/>
    </w:pPr>
    <w:rPr>
      <w:rFonts w:cs="Arial Unicode MS"/>
    </w:rPr>
  </w:style>
  <w:style w:type="paragraph" w:styleId="808">
    <w:name w:val="Title"/>
    <w:basedOn w:val="720"/>
    <w:uiPriority w:val="10"/>
    <w:qFormat/>
    <w:pPr>
      <w:contextualSpacing/>
      <w:spacing w:before="300" w:after="200"/>
    </w:pPr>
    <w:rPr>
      <w:sz w:val="48"/>
      <w:szCs w:val="48"/>
    </w:rPr>
  </w:style>
  <w:style w:type="paragraph" w:styleId="809">
    <w:name w:val="table of figures"/>
    <w:basedOn w:val="720"/>
    <w:uiPriority w:val="99"/>
    <w:unhideWhenUsed/>
    <w:qFormat/>
    <w:pPr>
      <w:spacing w:before="0" w:after="0" w:afterAutospacing="0"/>
    </w:pPr>
  </w:style>
  <w:style w:type="paragraph" w:styleId="810">
    <w:name w:val="List Paragraph"/>
    <w:basedOn w:val="720"/>
    <w:uiPriority w:val="34"/>
    <w:qFormat/>
    <w:pPr>
      <w:contextualSpacing/>
      <w:ind w:left="720" w:firstLine="0"/>
      <w:spacing w:before="0" w:after="0"/>
    </w:pPr>
  </w:style>
  <w:style w:type="paragraph" w:styleId="811" w:customStyle="1">
    <w:name w:val="Нумерованный список ур3"/>
    <w:basedOn w:val="720"/>
    <w:qFormat/>
    <w:pPr>
      <w:numPr>
        <w:ilvl w:val="2"/>
        <w:numId w:val="3"/>
      </w:numPr>
      <w:jc w:val="both"/>
    </w:pPr>
    <w:rPr>
      <w:rFonts w:ascii="Garamond" w:hAnsi="Garamond"/>
      <w:sz w:val="24"/>
      <w:szCs w:val="20"/>
    </w:rPr>
  </w:style>
  <w:style w:type="paragraph" w:styleId="812" w:customStyle="1">
    <w:name w:val="List 3"/>
    <w:basedOn w:val="720"/>
    <w:pPr>
      <w:numPr>
        <w:ilvl w:val="0"/>
        <w:numId w:val="3"/>
      </w:numPr>
      <w:jc w:val="both"/>
      <w:spacing w:before="120" w:after="0"/>
    </w:pPr>
    <w:rPr>
      <w:rFonts w:ascii="Garamond" w:hAnsi="Garamond"/>
      <w:sz w:val="24"/>
      <w:szCs w:val="20"/>
    </w:rPr>
  </w:style>
  <w:style w:type="paragraph" w:styleId="813" w:customStyle="1">
    <w:name w:val="Нумерованный список ур2"/>
    <w:basedOn w:val="720"/>
    <w:qFormat/>
    <w:pPr>
      <w:numPr>
        <w:ilvl w:val="1"/>
        <w:numId w:val="3"/>
      </w:numPr>
      <w:jc w:val="both"/>
      <w:spacing w:before="120" w:after="0"/>
    </w:pPr>
    <w:rPr>
      <w:rFonts w:ascii="Garamond" w:hAnsi="Garamond"/>
      <w:sz w:val="24"/>
      <w:szCs w:val="20"/>
    </w:rPr>
  </w:style>
  <w:style w:type="paragraph" w:styleId="814">
    <w:name w:val="HTML Preformatted"/>
    <w:basedOn w:val="720"/>
    <w:unhideWhenUsed/>
    <w:qFormat/>
    <w:pPr>
      <w:tabs>
        <w:tab w:val="clear" w:pos="708" w:leader="none"/>
        <w:tab w:val="left" w:pos="916" w:leader="none"/>
        <w:tab w:val="left" w:pos="1832" w:leader="none"/>
        <w:tab w:val="left" w:pos="2748" w:leader="none"/>
        <w:tab w:val="left" w:pos="3664" w:leader="none"/>
        <w:tab w:val="left" w:pos="4580" w:leader="none"/>
        <w:tab w:val="left" w:pos="5496" w:leader="none"/>
        <w:tab w:val="left" w:pos="6412" w:leader="none"/>
        <w:tab w:val="left" w:pos="7328" w:leader="none"/>
        <w:tab w:val="left" w:pos="8244" w:leader="none"/>
        <w:tab w:val="left" w:pos="9160" w:leader="none"/>
        <w:tab w:val="left" w:pos="10076" w:leader="none"/>
        <w:tab w:val="left" w:pos="10992" w:leader="none"/>
        <w:tab w:val="left" w:pos="11908" w:leader="none"/>
        <w:tab w:val="left" w:pos="12824" w:leader="none"/>
        <w:tab w:val="left" w:pos="13740" w:leader="none"/>
        <w:tab w:val="left" w:pos="14656" w:leader="none"/>
      </w:tabs>
    </w:pPr>
    <w:rPr>
      <w:rFonts w:ascii="Courier New" w:hAnsi="Courier New" w:cs="Courier New"/>
      <w:sz w:val="20"/>
      <w:szCs w:val="20"/>
    </w:rPr>
  </w:style>
  <w:style w:type="paragraph" w:styleId="815">
    <w:name w:val="Колонтитул"/>
    <w:basedOn w:val="720"/>
    <w:qFormat/>
  </w:style>
  <w:style w:type="paragraph" w:styleId="816">
    <w:name w:val="Header"/>
    <w:basedOn w:val="720"/>
    <w:uiPriority w:val="99"/>
    <w:unhideWhenUsed/>
    <w:pPr>
      <w:tabs>
        <w:tab w:val="clear" w:pos="708" w:leader="none"/>
        <w:tab w:val="center" w:pos="4677" w:leader="none"/>
        <w:tab w:val="right" w:pos="9355" w:leader="none"/>
      </w:tabs>
    </w:pPr>
  </w:style>
  <w:style w:type="paragraph" w:styleId="817">
    <w:name w:val="Footer"/>
    <w:basedOn w:val="720"/>
    <w:uiPriority w:val="99"/>
    <w:unhideWhenUsed/>
    <w:pPr>
      <w:tabs>
        <w:tab w:val="clear" w:pos="708" w:leader="none"/>
        <w:tab w:val="center" w:pos="4677" w:leader="none"/>
        <w:tab w:val="right" w:pos="9355" w:leader="none"/>
      </w:tabs>
    </w:pPr>
  </w:style>
  <w:style w:type="paragraph" w:styleId="818">
    <w:name w:val="Balloon Text"/>
    <w:basedOn w:val="720"/>
    <w:semiHidden/>
    <w:unhideWhenUsed/>
    <w:qFormat/>
    <w:rPr>
      <w:rFonts w:ascii="Segoe UI" w:hAnsi="Segoe UI" w:cs="Segoe UI"/>
      <w:sz w:val="18"/>
      <w:szCs w:val="18"/>
    </w:rPr>
  </w:style>
  <w:style w:type="paragraph" w:styleId="819" w:customStyle="1">
    <w:name w:val="msonormal"/>
    <w:basedOn w:val="720"/>
    <w:qFormat/>
    <w:pPr>
      <w:spacing w:beforeAutospacing="1" w:afterAutospacing="1"/>
    </w:pPr>
    <w:rPr>
      <w:sz w:val="24"/>
      <w:szCs w:val="24"/>
    </w:rPr>
  </w:style>
  <w:style w:type="paragraph" w:styleId="820" w:customStyle="1">
    <w:name w:val="xl65"/>
    <w:basedOn w:val="720"/>
    <w:qFormat/>
    <w:pPr>
      <w:jc w:val="center"/>
      <w:spacing w:beforeAutospacing="1" w:afterAutospacing="1"/>
    </w:pPr>
    <w:rPr>
      <w:sz w:val="24"/>
      <w:szCs w:val="24"/>
    </w:rPr>
  </w:style>
  <w:style w:type="paragraph" w:styleId="821" w:customStyle="1">
    <w:name w:val="xl66"/>
    <w:basedOn w:val="720"/>
    <w:qFormat/>
    <w:pPr>
      <w:spacing w:beforeAutospacing="1" w:afterAutospacing="1"/>
    </w:pPr>
    <w:rPr>
      <w:sz w:val="24"/>
      <w:szCs w:val="24"/>
    </w:rPr>
  </w:style>
  <w:style w:type="paragraph" w:styleId="822" w:customStyle="1">
    <w:name w:val="xl67"/>
    <w:basedOn w:val="720"/>
    <w:qFormat/>
    <w:pPr>
      <w:spacing w:beforeAutospacing="1" w:afterAutospacing="1"/>
    </w:pPr>
    <w:rPr>
      <w:sz w:val="24"/>
      <w:szCs w:val="24"/>
    </w:rPr>
  </w:style>
  <w:style w:type="paragraph" w:styleId="823" w:customStyle="1">
    <w:name w:val="xl68"/>
    <w:basedOn w:val="720"/>
    <w:qFormat/>
    <w:pPr>
      <w:jc w:val="center"/>
      <w:spacing w:beforeAutospacing="1" w:afterAutospacing="1"/>
      <w:pBdr>
        <w:top w:val="single" w:color="000000" w:sz="8" w:space="0"/>
        <w:right w:val="single" w:color="000000" w:sz="8" w:space="0"/>
      </w:pBdr>
    </w:pPr>
    <w:rPr>
      <w:b/>
      <w:bCs/>
      <w:sz w:val="20"/>
      <w:szCs w:val="20"/>
    </w:rPr>
  </w:style>
  <w:style w:type="paragraph" w:styleId="824" w:customStyle="1">
    <w:name w:val="xl69"/>
    <w:basedOn w:val="720"/>
    <w:qFormat/>
    <w:pPr>
      <w:jc w:val="center"/>
      <w:spacing w:beforeAutospacing="1" w:afterAutospacing="1"/>
      <w:pBdr>
        <w:bottom w:val="single" w:color="000000" w:sz="8" w:space="0"/>
        <w:right w:val="single" w:color="000000" w:sz="8" w:space="0"/>
      </w:pBdr>
    </w:pPr>
    <w:rPr>
      <w:i/>
      <w:iCs/>
      <w:sz w:val="20"/>
      <w:szCs w:val="20"/>
    </w:rPr>
  </w:style>
  <w:style w:type="paragraph" w:styleId="825" w:customStyle="1">
    <w:name w:val="xl70"/>
    <w:basedOn w:val="720"/>
    <w:qFormat/>
    <w:pPr>
      <w:spacing w:beforeAutospacing="1" w:afterAutospacing="1"/>
      <w:pBdr>
        <w:left w:val="single" w:color="000000" w:sz="4" w:space="0"/>
        <w:bottom w:val="single" w:color="000000" w:sz="4" w:space="0"/>
        <w:right w:val="single" w:color="000000" w:sz="4" w:space="0"/>
      </w:pBdr>
    </w:pPr>
    <w:rPr>
      <w:sz w:val="20"/>
      <w:szCs w:val="20"/>
    </w:rPr>
  </w:style>
  <w:style w:type="paragraph" w:styleId="826" w:customStyle="1">
    <w:name w:val="xl71"/>
    <w:basedOn w:val="720"/>
    <w:qFormat/>
    <w:pPr>
      <w:spacing w:beforeAutospacing="1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sz w:val="20"/>
      <w:szCs w:val="20"/>
    </w:rPr>
  </w:style>
  <w:style w:type="paragraph" w:styleId="827" w:customStyle="1">
    <w:name w:val="xl72"/>
    <w:basedOn w:val="720"/>
    <w:qFormat/>
    <w:pPr>
      <w:spacing w:beforeAutospacing="1" w:afterAutospacing="1"/>
      <w:shd w:val="clear" w:color="000000" w:fill="ffffff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sz w:val="20"/>
      <w:szCs w:val="20"/>
    </w:rPr>
  </w:style>
  <w:style w:type="paragraph" w:styleId="828" w:customStyle="1">
    <w:name w:val="xl73"/>
    <w:basedOn w:val="720"/>
    <w:qFormat/>
    <w:pPr>
      <w:spacing w:beforeAutospacing="1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color w:val="000000"/>
      <w:sz w:val="20"/>
      <w:szCs w:val="20"/>
    </w:rPr>
  </w:style>
  <w:style w:type="paragraph" w:styleId="829" w:customStyle="1">
    <w:name w:val="xl74"/>
    <w:basedOn w:val="720"/>
    <w:qFormat/>
    <w:pPr>
      <w:spacing w:beforeAutospacing="1" w:afterAutospacing="1"/>
      <w:pBdr>
        <w:top w:val="single" w:color="000000" w:sz="4" w:space="0"/>
        <w:left w:val="single" w:color="000000" w:sz="4" w:space="0"/>
        <w:right w:val="single" w:color="000000" w:sz="4" w:space="0"/>
      </w:pBdr>
    </w:pPr>
    <w:rPr>
      <w:color w:val="000000"/>
      <w:sz w:val="20"/>
      <w:szCs w:val="20"/>
    </w:rPr>
  </w:style>
  <w:style w:type="paragraph" w:styleId="830" w:customStyle="1">
    <w:name w:val="xl75"/>
    <w:basedOn w:val="720"/>
    <w:qFormat/>
    <w:pPr>
      <w:spacing w:beforeAutospacing="1" w:afterAutospacing="1"/>
      <w:pBdr>
        <w:top w:val="single" w:color="000000" w:sz="4" w:space="0"/>
        <w:left w:val="single" w:color="000000" w:sz="4" w:space="0"/>
        <w:right w:val="single" w:color="000000" w:sz="4" w:space="0"/>
      </w:pBdr>
    </w:pPr>
    <w:rPr>
      <w:sz w:val="20"/>
      <w:szCs w:val="20"/>
    </w:rPr>
  </w:style>
  <w:style w:type="paragraph" w:styleId="831" w:customStyle="1">
    <w:name w:val="xl76"/>
    <w:basedOn w:val="720"/>
    <w:qFormat/>
    <w:pPr>
      <w:jc w:val="center"/>
      <w:spacing w:beforeAutospacing="1" w:afterAutospacing="1"/>
      <w:pBdr>
        <w:left w:val="single" w:color="000000" w:sz="4" w:space="0"/>
        <w:bottom w:val="single" w:color="000000" w:sz="4" w:space="0"/>
        <w:right w:val="single" w:color="000000" w:sz="4" w:space="0"/>
      </w:pBdr>
    </w:pPr>
    <w:rPr>
      <w:sz w:val="20"/>
      <w:szCs w:val="20"/>
    </w:rPr>
  </w:style>
  <w:style w:type="paragraph" w:styleId="832" w:customStyle="1">
    <w:name w:val="xl77"/>
    <w:basedOn w:val="720"/>
    <w:qFormat/>
    <w:pPr>
      <w:spacing w:beforeAutospacing="1" w:afterAutospacing="1"/>
      <w:pBdr>
        <w:left w:val="single" w:color="000000" w:sz="4" w:space="0"/>
        <w:bottom w:val="single" w:color="000000" w:sz="4" w:space="0"/>
        <w:right w:val="single" w:color="000000" w:sz="4" w:space="0"/>
      </w:pBdr>
    </w:pPr>
    <w:rPr>
      <w:sz w:val="20"/>
      <w:szCs w:val="20"/>
    </w:rPr>
  </w:style>
  <w:style w:type="paragraph" w:styleId="833" w:customStyle="1">
    <w:name w:val="xl78"/>
    <w:basedOn w:val="720"/>
    <w:qFormat/>
    <w:pPr>
      <w:spacing w:beforeAutospacing="1" w:afterAutospacing="1"/>
      <w:pBdr>
        <w:left w:val="single" w:color="000000" w:sz="4" w:space="0"/>
        <w:bottom w:val="single" w:color="000000" w:sz="4" w:space="0"/>
        <w:right w:val="single" w:color="000000" w:sz="4" w:space="0"/>
      </w:pBdr>
    </w:pPr>
    <w:rPr>
      <w:color w:val="000000"/>
      <w:sz w:val="20"/>
      <w:szCs w:val="20"/>
    </w:rPr>
  </w:style>
  <w:style w:type="paragraph" w:styleId="834" w:customStyle="1">
    <w:name w:val="xl79"/>
    <w:basedOn w:val="720"/>
    <w:qFormat/>
    <w:pPr>
      <w:jc w:val="center"/>
      <w:spacing w:beforeAutospacing="1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sz w:val="20"/>
      <w:szCs w:val="20"/>
    </w:rPr>
  </w:style>
  <w:style w:type="paragraph" w:styleId="835" w:customStyle="1">
    <w:name w:val="xl80"/>
    <w:basedOn w:val="720"/>
    <w:qFormat/>
    <w:pPr>
      <w:spacing w:beforeAutospacing="1" w:afterAutospacing="1"/>
      <w:shd w:val="clear" w:color="000000" w:fill="ffffff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sz w:val="20"/>
      <w:szCs w:val="20"/>
    </w:rPr>
  </w:style>
  <w:style w:type="paragraph" w:styleId="836" w:customStyle="1">
    <w:name w:val="xl81"/>
    <w:basedOn w:val="720"/>
    <w:qFormat/>
    <w:pPr>
      <w:spacing w:beforeAutospacing="1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color w:val="000000"/>
      <w:sz w:val="20"/>
      <w:szCs w:val="20"/>
    </w:rPr>
  </w:style>
  <w:style w:type="paragraph" w:styleId="837" w:customStyle="1">
    <w:name w:val="xl82"/>
    <w:basedOn w:val="720"/>
    <w:qFormat/>
    <w:pPr>
      <w:spacing w:beforeAutospacing="1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sz w:val="20"/>
      <w:szCs w:val="20"/>
    </w:rPr>
  </w:style>
  <w:style w:type="paragraph" w:styleId="838" w:customStyle="1">
    <w:name w:val="xl83"/>
    <w:basedOn w:val="720"/>
    <w:qFormat/>
    <w:pPr>
      <w:spacing w:beforeAutospacing="1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sz w:val="20"/>
      <w:szCs w:val="20"/>
    </w:rPr>
  </w:style>
  <w:style w:type="paragraph" w:styleId="839" w:customStyle="1">
    <w:name w:val="xl84"/>
    <w:basedOn w:val="720"/>
    <w:qFormat/>
    <w:pPr>
      <w:jc w:val="center"/>
      <w:spacing w:beforeAutospacing="1" w:afterAutospacing="1"/>
      <w:pBdr>
        <w:top w:val="single" w:color="000000" w:sz="4" w:space="0"/>
        <w:left w:val="single" w:color="000000" w:sz="4" w:space="0"/>
        <w:right w:val="single" w:color="000000" w:sz="4" w:space="0"/>
      </w:pBdr>
    </w:pPr>
    <w:rPr>
      <w:sz w:val="20"/>
      <w:szCs w:val="20"/>
    </w:rPr>
  </w:style>
  <w:style w:type="paragraph" w:styleId="840" w:customStyle="1">
    <w:name w:val="xl85"/>
    <w:basedOn w:val="720"/>
    <w:qFormat/>
    <w:pPr>
      <w:jc w:val="center"/>
      <w:spacing w:beforeAutospacing="1" w:afterAutospacing="1"/>
      <w:pBdr>
        <w:top w:val="single" w:color="000000" w:sz="8" w:space="0"/>
        <w:left w:val="single" w:color="000000" w:sz="8" w:space="0"/>
        <w:right w:val="single" w:color="000000" w:sz="8" w:space="0"/>
      </w:pBdr>
    </w:pPr>
    <w:rPr>
      <w:color w:val="000000"/>
      <w:sz w:val="20"/>
      <w:szCs w:val="20"/>
    </w:rPr>
  </w:style>
  <w:style w:type="paragraph" w:styleId="841" w:customStyle="1">
    <w:name w:val="xl86"/>
    <w:basedOn w:val="720"/>
    <w:qFormat/>
    <w:pPr>
      <w:jc w:val="center"/>
      <w:spacing w:beforeAutospacing="1" w:afterAutospacing="1"/>
      <w:pBdr>
        <w:left w:val="single" w:color="000000" w:sz="8" w:space="0"/>
        <w:bottom w:val="single" w:color="000000" w:sz="8" w:space="0"/>
        <w:right w:val="single" w:color="000000" w:sz="8" w:space="0"/>
      </w:pBdr>
    </w:pPr>
    <w:rPr>
      <w:color w:val="000000"/>
      <w:sz w:val="20"/>
      <w:szCs w:val="20"/>
    </w:rPr>
  </w:style>
  <w:style w:type="paragraph" w:styleId="842" w:customStyle="1">
    <w:name w:val="xl87"/>
    <w:basedOn w:val="720"/>
    <w:qFormat/>
    <w:pPr>
      <w:jc w:val="center"/>
      <w:spacing w:beforeAutospacing="1" w:afterAutospacing="1"/>
      <w:pBdr>
        <w:top w:val="single" w:color="000000" w:sz="8" w:space="0"/>
        <w:left w:val="single" w:color="000000" w:sz="8" w:space="0"/>
        <w:bottom w:val="single" w:color="000000" w:sz="8" w:space="0"/>
      </w:pBdr>
    </w:pPr>
    <w:rPr>
      <w:b/>
      <w:bCs/>
      <w:color w:val="000000"/>
      <w:sz w:val="20"/>
      <w:szCs w:val="20"/>
    </w:rPr>
  </w:style>
  <w:style w:type="paragraph" w:styleId="843" w:customStyle="1">
    <w:name w:val="xl88"/>
    <w:basedOn w:val="720"/>
    <w:qFormat/>
    <w:pPr>
      <w:jc w:val="center"/>
      <w:spacing w:beforeAutospacing="1" w:afterAutospacing="1"/>
      <w:pBdr>
        <w:top w:val="single" w:color="000000" w:sz="8" w:space="0"/>
        <w:bottom w:val="single" w:color="000000" w:sz="8" w:space="0"/>
      </w:pBdr>
    </w:pPr>
    <w:rPr>
      <w:b/>
      <w:bCs/>
      <w:color w:val="000000"/>
      <w:sz w:val="20"/>
      <w:szCs w:val="20"/>
    </w:rPr>
  </w:style>
  <w:style w:type="paragraph" w:styleId="844" w:customStyle="1">
    <w:name w:val="xl89"/>
    <w:basedOn w:val="720"/>
    <w:qFormat/>
    <w:pPr>
      <w:jc w:val="center"/>
      <w:spacing w:beforeAutospacing="1" w:afterAutospacing="1"/>
      <w:pBdr>
        <w:top w:val="single" w:color="000000" w:sz="8" w:space="0"/>
        <w:bottom w:val="single" w:color="000000" w:sz="8" w:space="0"/>
        <w:right w:val="single" w:color="000000" w:sz="8" w:space="0"/>
      </w:pBdr>
    </w:pPr>
    <w:rPr>
      <w:b/>
      <w:bCs/>
      <w:color w:val="000000"/>
      <w:sz w:val="20"/>
      <w:szCs w:val="20"/>
    </w:rPr>
  </w:style>
  <w:style w:type="paragraph" w:styleId="845" w:customStyle="1">
    <w:name w:val="xl90"/>
    <w:basedOn w:val="720"/>
    <w:qFormat/>
    <w:pPr>
      <w:jc w:val="center"/>
      <w:spacing w:beforeAutospacing="1" w:afterAutospacing="1"/>
      <w:pBdr>
        <w:top w:val="single" w:color="000000" w:sz="8" w:space="0"/>
        <w:left w:val="single" w:color="000000" w:sz="8" w:space="0"/>
        <w:bottom w:val="single" w:color="000000" w:sz="8" w:space="0"/>
      </w:pBdr>
    </w:pPr>
    <w:rPr>
      <w:b/>
      <w:bCs/>
      <w:color w:val="000000"/>
      <w:sz w:val="20"/>
      <w:szCs w:val="20"/>
    </w:rPr>
  </w:style>
  <w:style w:type="paragraph" w:styleId="846" w:customStyle="1">
    <w:name w:val="xl91"/>
    <w:basedOn w:val="720"/>
    <w:qFormat/>
    <w:pPr>
      <w:jc w:val="center"/>
      <w:spacing w:beforeAutospacing="1" w:afterAutospacing="1"/>
      <w:pBdr>
        <w:top w:val="single" w:color="000000" w:sz="8" w:space="0"/>
        <w:bottom w:val="single" w:color="000000" w:sz="8" w:space="0"/>
      </w:pBdr>
    </w:pPr>
    <w:rPr>
      <w:b/>
      <w:bCs/>
      <w:color w:val="000000"/>
      <w:sz w:val="20"/>
      <w:szCs w:val="20"/>
    </w:rPr>
  </w:style>
  <w:style w:type="paragraph" w:styleId="847" w:customStyle="1">
    <w:name w:val="xl92"/>
    <w:basedOn w:val="720"/>
    <w:qFormat/>
    <w:pPr>
      <w:jc w:val="center"/>
      <w:spacing w:beforeAutospacing="1" w:afterAutospacing="1"/>
      <w:pBdr>
        <w:top w:val="single" w:color="000000" w:sz="8" w:space="0"/>
        <w:bottom w:val="single" w:color="000000" w:sz="8" w:space="0"/>
        <w:right w:val="single" w:color="000000" w:sz="8" w:space="0"/>
      </w:pBdr>
    </w:pPr>
    <w:rPr>
      <w:b/>
      <w:bCs/>
      <w:color w:val="000000"/>
      <w:sz w:val="20"/>
      <w:szCs w:val="20"/>
    </w:rPr>
  </w:style>
  <w:style w:type="paragraph" w:styleId="848">
    <w:name w:val="endnote text"/>
    <w:basedOn w:val="720"/>
    <w:rPr>
      <w:sz w:val="20"/>
      <w:szCs w:val="20"/>
    </w:rPr>
  </w:style>
  <w:style w:type="paragraph" w:styleId="849">
    <w:name w:val="footnote text"/>
    <w:basedOn w:val="720"/>
    <w:rPr>
      <w:sz w:val="20"/>
      <w:szCs w:val="20"/>
    </w:rPr>
  </w:style>
  <w:style w:type="paragraph" w:styleId="850" w:customStyle="1">
    <w:name w:val="ConsPlusNormal"/>
    <w:qFormat/>
    <w:pPr>
      <w:jc w:val="left"/>
      <w:spacing w:before="0" w:beforeAutospacing="0" w:after="0" w:afterAutospacing="0" w:line="240" w:lineRule="auto"/>
      <w:widowControl/>
    </w:pPr>
    <w:rPr>
      <w:rFonts w:ascii="Courier New" w:hAnsi="Courier New" w:eastAsia="Calibri" w:cs="Courier New" w:eastAsiaTheme="minorHAnsi"/>
      <w:color w:val="auto"/>
      <w:sz w:val="20"/>
      <w:szCs w:val="20"/>
      <w:lang w:val="ru-RU" w:eastAsia="en-US" w:bidi="ar-SA"/>
    </w:rPr>
  </w:style>
  <w:style w:type="paragraph" w:styleId="851" w:customStyle="1">
    <w:name w:val="ConsPlusNonformat"/>
    <w:uiPriority w:val="99"/>
    <w:qFormat/>
    <w:pPr>
      <w:jc w:val="left"/>
      <w:spacing w:before="0" w:beforeAutospacing="0" w:after="0" w:afterAutospacing="0" w:line="240" w:lineRule="auto"/>
      <w:widowControl/>
    </w:pPr>
    <w:rPr>
      <w:rFonts w:ascii="Courier New" w:hAnsi="Courier New" w:eastAsia="Calibri" w:cs="Courier New" w:eastAsiaTheme="minorHAnsi"/>
      <w:color w:val="auto"/>
      <w:sz w:val="20"/>
      <w:szCs w:val="20"/>
      <w:lang w:val="ru-RU" w:eastAsia="en-US" w:bidi="ar-SA"/>
    </w:rPr>
  </w:style>
  <w:style w:type="paragraph" w:styleId="852" w:customStyle="1">
    <w:name w:val="p1"/>
    <w:basedOn w:val="720"/>
    <w:qFormat/>
    <w:pPr>
      <w:spacing w:beforeAutospacing="1" w:afterAutospacing="1"/>
    </w:pPr>
    <w:rPr>
      <w:sz w:val="24"/>
      <w:szCs w:val="24"/>
    </w:rPr>
  </w:style>
  <w:style w:type="paragraph" w:styleId="853" w:customStyle="1">
    <w:name w:val="p2"/>
    <w:basedOn w:val="720"/>
    <w:qFormat/>
    <w:pPr>
      <w:spacing w:beforeAutospacing="1" w:afterAutospacing="1"/>
    </w:pPr>
    <w:rPr>
      <w:sz w:val="24"/>
      <w:szCs w:val="24"/>
    </w:rPr>
  </w:style>
  <w:style w:type="paragraph" w:styleId="854" w:customStyle="1">
    <w:name w:val="p3"/>
    <w:basedOn w:val="720"/>
    <w:qFormat/>
    <w:pPr>
      <w:spacing w:beforeAutospacing="1" w:afterAutospacing="1"/>
    </w:pPr>
    <w:rPr>
      <w:sz w:val="24"/>
      <w:szCs w:val="24"/>
    </w:rPr>
  </w:style>
  <w:style w:type="paragraph" w:styleId="855" w:customStyle="1">
    <w:name w:val="p4"/>
    <w:basedOn w:val="720"/>
    <w:qFormat/>
    <w:pPr>
      <w:spacing w:beforeAutospacing="1" w:afterAutospacing="1"/>
    </w:pPr>
    <w:rPr>
      <w:sz w:val="24"/>
      <w:szCs w:val="24"/>
    </w:rPr>
  </w:style>
  <w:style w:type="paragraph" w:styleId="856" w:customStyle="1">
    <w:name w:val="Знак Знак Знак Знак"/>
    <w:basedOn w:val="720"/>
    <w:qFormat/>
    <w:pPr>
      <w:spacing w:beforeAutospacing="1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857">
    <w:name w:val="Document Map"/>
    <w:basedOn w:val="720"/>
    <w:qFormat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858" w:customStyle="1">
    <w:name w:val="Обычный1"/>
    <w:qFormat/>
    <w:pPr>
      <w:jc w:val="left"/>
      <w:spacing w:before="0" w:beforeAutospacing="0" w:after="0" w:afterAutospacing="0" w:line="240" w:lineRule="auto"/>
      <w:widowControl w:val="off"/>
    </w:pPr>
    <w:rPr>
      <w:rFonts w:ascii="Times New Roman" w:hAnsi="Times New Roman" w:eastAsia="Times New Roman" w:cs="Times New Roman"/>
      <w:color w:val="auto"/>
      <w:sz w:val="22"/>
      <w:szCs w:val="20"/>
      <w:lang w:val="ru-RU" w:eastAsia="ru-RU" w:bidi="ar-SA"/>
    </w:rPr>
  </w:style>
  <w:style w:type="paragraph" w:styleId="859" w:customStyle="1">
    <w:name w:val="Default"/>
    <w:qFormat/>
    <w:pPr>
      <w:jc w:val="left"/>
      <w:spacing w:before="0" w:beforeAutospacing="0" w:after="0" w:afterAutospacing="0" w:line="240" w:lineRule="auto"/>
      <w:widowControl/>
    </w:pPr>
    <w:rPr>
      <w:rFonts w:ascii="Arial" w:hAnsi="Arial" w:eastAsia="Calibri" w:cs="Arial"/>
      <w:color w:val="000000"/>
      <w:sz w:val="24"/>
      <w:szCs w:val="24"/>
      <w:lang w:val="ru-RU" w:eastAsia="en-US" w:bidi="ar-SA"/>
    </w:rPr>
  </w:style>
  <w:style w:type="paragraph" w:styleId="860">
    <w:name w:val="Body Text Indent"/>
    <w:basedOn w:val="720"/>
    <w:rPr>
      <w:rFonts w:ascii="Arial" w:hAnsi="Arial" w:cs="Arial"/>
      <w:sz w:val="23"/>
      <w:szCs w:val="23"/>
    </w:rPr>
  </w:style>
  <w:style w:type="paragraph" w:styleId="861" w:customStyle="1">
    <w:name w:val="Стиль Заголовок 1 + 11 пт"/>
    <w:basedOn w:val="721"/>
    <w:qFormat/>
    <w:pPr>
      <w:numPr>
        <w:ilvl w:val="2"/>
        <w:numId w:val="7"/>
      </w:numPr>
      <w:ind w:left="720" w:hanging="360"/>
      <w:jc w:val="center"/>
      <w:spacing w:before="360" w:after="120" w:line="240" w:lineRule="auto"/>
      <w:tabs>
        <w:tab w:val="clear" w:pos="708" w:leader="none"/>
      </w:tabs>
    </w:pPr>
    <w:rPr>
      <w:rFonts w:eastAsia="Times New Roman"/>
      <w:bCs/>
      <w:sz w:val="22"/>
      <w:szCs w:val="20"/>
      <w:lang w:eastAsia="ru-RU"/>
    </w:rPr>
  </w:style>
  <w:style w:type="paragraph" w:styleId="862" w:customStyle="1">
    <w:name w:val="статьи договора"/>
    <w:basedOn w:val="861"/>
    <w:qFormat/>
    <w:pPr>
      <w:numPr>
        <w:ilvl w:val="1"/>
      </w:numPr>
      <w:ind w:left="1440" w:hanging="360"/>
      <w:jc w:val="both"/>
      <w:keepNext w:val="0"/>
      <w:spacing w:before="0" w:after="60"/>
      <w:widowControl w:val="off"/>
      <w:outlineLvl w:val="1"/>
    </w:pPr>
    <w:rPr>
      <w:b w:val="0"/>
      <w:bCs w:val="0"/>
      <w:szCs w:val="22"/>
    </w:rPr>
  </w:style>
  <w:style w:type="paragraph" w:styleId="863" w:customStyle="1">
    <w:name w:val="подпункты договора"/>
    <w:basedOn w:val="862"/>
    <w:qFormat/>
    <w:pPr>
      <w:numPr>
        <w:ilvl w:val="2"/>
        <w:numId w:val="1"/>
      </w:numPr>
      <w:ind w:left="2160" w:hanging="180"/>
    </w:pPr>
    <w:rPr>
      <w:bCs/>
    </w:rPr>
  </w:style>
  <w:style w:type="paragraph" w:styleId="864">
    <w:name w:val="Body Text Indent 2"/>
    <w:basedOn w:val="720"/>
    <w:qFormat/>
    <w:pPr>
      <w:ind w:left="283" w:firstLine="0"/>
      <w:spacing w:before="0" w:after="120" w:line="480" w:lineRule="auto"/>
    </w:pPr>
    <w:rPr>
      <w:sz w:val="24"/>
      <w:szCs w:val="24"/>
    </w:rPr>
  </w:style>
  <w:style w:type="paragraph" w:styleId="865" w:customStyle="1">
    <w:name w:val="ConsNormal"/>
    <w:qFormat/>
    <w:pPr>
      <w:ind w:firstLine="720"/>
      <w:jc w:val="left"/>
      <w:spacing w:before="0" w:beforeAutospacing="0" w:after="0" w:afterAutospacing="0" w:line="240" w:lineRule="auto"/>
      <w:widowControl/>
    </w:pPr>
    <w:rPr>
      <w:rFonts w:ascii="Consultant" w:hAnsi="Consultant" w:eastAsia="Times New Roman" w:cs="Times New Roman"/>
      <w:color w:val="auto"/>
      <w:sz w:val="20"/>
      <w:szCs w:val="20"/>
      <w:lang w:val="ru-RU" w:eastAsia="ru-RU" w:bidi="ar-SA"/>
    </w:rPr>
  </w:style>
  <w:style w:type="paragraph" w:styleId="866" w:customStyle="1">
    <w:name w:val="ConsNonformat"/>
    <w:qFormat/>
    <w:pPr>
      <w:ind w:right="19772" w:firstLine="0"/>
      <w:jc w:val="left"/>
      <w:spacing w:before="0" w:beforeAutospacing="0" w:after="0" w:afterAutospacing="0" w:line="240" w:lineRule="auto"/>
      <w:widowControl/>
    </w:pPr>
    <w:rPr>
      <w:rFonts w:ascii="Courier New" w:hAnsi="Courier New" w:eastAsia="Times New Roman" w:cs="Courier New"/>
      <w:color w:val="auto"/>
      <w:sz w:val="20"/>
      <w:szCs w:val="20"/>
      <w:lang w:val="ru-RU" w:eastAsia="ru-RU" w:bidi="ar-SA"/>
    </w:rPr>
  </w:style>
  <w:style w:type="paragraph" w:styleId="867">
    <w:name w:val="Body Text 2"/>
    <w:basedOn w:val="720"/>
    <w:qFormat/>
    <w:pPr>
      <w:spacing w:before="0" w:after="120" w:line="480" w:lineRule="auto"/>
    </w:pPr>
    <w:rPr>
      <w:sz w:val="24"/>
      <w:szCs w:val="24"/>
    </w:rPr>
  </w:style>
  <w:style w:type="paragraph" w:styleId="868">
    <w:name w:val="Body Text Indent 3"/>
    <w:basedOn w:val="720"/>
    <w:qFormat/>
    <w:pPr>
      <w:ind w:firstLine="539"/>
      <w:jc w:val="both"/>
      <w:spacing w:before="60" w:after="0"/>
    </w:pPr>
    <w:rPr>
      <w:szCs w:val="24"/>
    </w:rPr>
  </w:style>
  <w:style w:type="paragraph" w:styleId="869">
    <w:name w:val="Normal (Web)"/>
    <w:basedOn w:val="720"/>
    <w:qFormat/>
    <w:rPr>
      <w:color w:val="000000"/>
      <w:sz w:val="24"/>
      <w:szCs w:val="24"/>
    </w:rPr>
  </w:style>
  <w:style w:type="paragraph" w:styleId="870" w:customStyle="1">
    <w:name w:val="Основной текст закона"/>
    <w:basedOn w:val="720"/>
    <w:qFormat/>
    <w:pPr>
      <w:ind w:firstLine="709"/>
      <w:jc w:val="both"/>
      <w:spacing w:line="480" w:lineRule="auto"/>
    </w:pPr>
    <w:rPr>
      <w:rFonts w:ascii="Cambria" w:hAnsi="Cambria" w:eastAsia="MS ??" w:cs="Cambria"/>
      <w:lang w:eastAsia="en-US"/>
    </w:rPr>
  </w:style>
  <w:style w:type="paragraph" w:styleId="871">
    <w:name w:val="No Spacing"/>
    <w:uiPriority w:val="1"/>
    <w:qFormat/>
    <w:pPr>
      <w:jc w:val="left"/>
      <w:spacing w:before="0" w:beforeAutospacing="0" w:after="0" w:afterAutospacing="0" w:line="240" w:lineRule="auto"/>
      <w:widowControl/>
    </w:pPr>
    <w:rPr>
      <w:rFonts w:ascii="Calibri" w:hAnsi="Calibri" w:eastAsia="Calibri" w:cs="Times New Roman" w:asciiTheme="minorHAnsi" w:hAnsiTheme="minorHAnsi" w:eastAsiaTheme="minorHAnsi"/>
      <w:color w:val="auto"/>
      <w:sz w:val="22"/>
      <w:szCs w:val="22"/>
      <w:lang w:val="ru-RU" w:eastAsia="en-US" w:bidi="ar-SA"/>
    </w:rPr>
  </w:style>
  <w:style w:type="paragraph" w:styleId="872" w:customStyle="1">
    <w:name w:val="xl64"/>
    <w:basedOn w:val="720"/>
    <w:qFormat/>
    <w:pPr>
      <w:spacing w:beforeAutospacing="1" w:afterAutospacing="1"/>
    </w:pPr>
    <w:rPr>
      <w:sz w:val="18"/>
      <w:szCs w:val="18"/>
    </w:rPr>
  </w:style>
  <w:style w:type="paragraph" w:styleId="873" w:customStyle="1">
    <w:name w:val="xl93"/>
    <w:basedOn w:val="720"/>
    <w:qFormat/>
    <w:pPr>
      <w:jc w:val="center"/>
      <w:spacing w:beforeAutospacing="1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sz w:val="24"/>
      <w:szCs w:val="24"/>
    </w:rPr>
  </w:style>
  <w:style w:type="paragraph" w:styleId="874" w:customStyle="1">
    <w:name w:val="xl94"/>
    <w:basedOn w:val="720"/>
    <w:qFormat/>
    <w:pPr>
      <w:jc w:val="center"/>
      <w:spacing w:beforeAutospacing="1" w:afterAutospacing="1"/>
      <w:pBdr>
        <w:left w:val="single" w:color="000000" w:sz="4" w:space="0"/>
        <w:bottom w:val="single" w:color="000000" w:sz="4" w:space="0"/>
        <w:right w:val="single" w:color="000000" w:sz="4" w:space="0"/>
      </w:pBdr>
    </w:pPr>
    <w:rPr>
      <w:sz w:val="24"/>
      <w:szCs w:val="24"/>
    </w:rPr>
  </w:style>
  <w:style w:type="paragraph" w:styleId="875" w:customStyle="1">
    <w:name w:val="xl95"/>
    <w:basedOn w:val="720"/>
    <w:qFormat/>
    <w:pPr>
      <w:jc w:val="center"/>
      <w:spacing w:beforeAutospacing="1" w:afterAutospacing="1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sz w:val="20"/>
      <w:szCs w:val="20"/>
    </w:rPr>
  </w:style>
  <w:style w:type="paragraph" w:styleId="876" w:customStyle="1">
    <w:name w:val="xl96"/>
    <w:basedOn w:val="720"/>
    <w:qFormat/>
    <w:pPr>
      <w:jc w:val="center"/>
      <w:spacing w:beforeAutospacing="1" w:afterAutospacing="1"/>
      <w:pBdr>
        <w:top w:val="single" w:color="000000" w:sz="4" w:space="0"/>
        <w:bottom w:val="single" w:color="000000" w:sz="4" w:space="0"/>
      </w:pBdr>
    </w:pPr>
    <w:rPr>
      <w:sz w:val="20"/>
      <w:szCs w:val="20"/>
    </w:rPr>
  </w:style>
  <w:style w:type="paragraph" w:styleId="877" w:customStyle="1">
    <w:name w:val="xl97"/>
    <w:basedOn w:val="720"/>
    <w:qFormat/>
    <w:pPr>
      <w:jc w:val="center"/>
      <w:spacing w:beforeAutospacing="1" w:afterAutospacing="1"/>
      <w:pBdr>
        <w:top w:val="single" w:color="000000" w:sz="4" w:space="0"/>
        <w:bottom w:val="single" w:color="000000" w:sz="4" w:space="0"/>
        <w:right w:val="single" w:color="000000" w:sz="4" w:space="0"/>
      </w:pBdr>
    </w:pPr>
    <w:rPr>
      <w:sz w:val="20"/>
      <w:szCs w:val="20"/>
    </w:rPr>
  </w:style>
  <w:style w:type="paragraph" w:styleId="878" w:customStyle="1">
    <w:name w:val="xl98"/>
    <w:basedOn w:val="720"/>
    <w:qFormat/>
    <w:pPr>
      <w:jc w:val="center"/>
      <w:spacing w:beforeAutospacing="1" w:afterAutospacing="1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sz w:val="20"/>
      <w:szCs w:val="20"/>
    </w:rPr>
  </w:style>
  <w:style w:type="paragraph" w:styleId="879" w:customStyle="1">
    <w:name w:val="xl99"/>
    <w:basedOn w:val="720"/>
    <w:qFormat/>
    <w:pPr>
      <w:jc w:val="center"/>
      <w:spacing w:beforeAutospacing="1" w:afterAutospacing="1"/>
      <w:pBdr>
        <w:top w:val="single" w:color="000000" w:sz="4" w:space="0"/>
        <w:bottom w:val="single" w:color="000000" w:sz="4" w:space="0"/>
      </w:pBdr>
    </w:pPr>
    <w:rPr>
      <w:sz w:val="20"/>
      <w:szCs w:val="20"/>
    </w:rPr>
  </w:style>
  <w:style w:type="paragraph" w:styleId="880" w:customStyle="1">
    <w:name w:val="xl100"/>
    <w:basedOn w:val="720"/>
    <w:qFormat/>
    <w:pPr>
      <w:jc w:val="center"/>
      <w:spacing w:beforeAutospacing="1" w:afterAutospacing="1"/>
      <w:pBdr>
        <w:top w:val="single" w:color="000000" w:sz="4" w:space="0"/>
        <w:bottom w:val="single" w:color="000000" w:sz="4" w:space="0"/>
        <w:right w:val="single" w:color="000000" w:sz="4" w:space="0"/>
      </w:pBdr>
    </w:pPr>
    <w:rPr>
      <w:sz w:val="20"/>
      <w:szCs w:val="20"/>
    </w:rPr>
  </w:style>
  <w:style w:type="paragraph" w:styleId="881" w:customStyle="1">
    <w:name w:val="xl101"/>
    <w:basedOn w:val="720"/>
    <w:qFormat/>
    <w:pPr>
      <w:jc w:val="center"/>
      <w:spacing w:beforeAutospacing="1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sz w:val="18"/>
      <w:szCs w:val="18"/>
    </w:rPr>
  </w:style>
  <w:style w:type="paragraph" w:styleId="882" w:customStyle="1">
    <w:name w:val="xl102"/>
    <w:basedOn w:val="720"/>
    <w:qFormat/>
    <w:pPr>
      <w:jc w:val="center"/>
      <w:spacing w:beforeAutospacing="1" w:afterAutospacing="1"/>
      <w:pBdr>
        <w:top w:val="single" w:color="000000" w:sz="4" w:space="0"/>
        <w:left w:val="single" w:color="000000" w:sz="4" w:space="0"/>
        <w:right w:val="single" w:color="000000" w:sz="4" w:space="0"/>
      </w:pBdr>
    </w:pPr>
    <w:rPr>
      <w:sz w:val="18"/>
      <w:szCs w:val="18"/>
    </w:rPr>
  </w:style>
  <w:style w:type="paragraph" w:styleId="883" w:customStyle="1">
    <w:name w:val="xl103"/>
    <w:basedOn w:val="720"/>
    <w:qFormat/>
    <w:pPr>
      <w:jc w:val="center"/>
      <w:spacing w:beforeAutospacing="1" w:afterAutospacing="1"/>
      <w:pBdr>
        <w:top w:val="single" w:color="000000" w:sz="8" w:space="0"/>
        <w:left w:val="single" w:color="000000" w:sz="8" w:space="0"/>
        <w:bottom w:val="single" w:color="000000" w:sz="8" w:space="0"/>
        <w:right w:val="single" w:color="000000" w:sz="4" w:space="0"/>
      </w:pBdr>
    </w:pPr>
    <w:rPr>
      <w:sz w:val="20"/>
      <w:szCs w:val="20"/>
    </w:rPr>
  </w:style>
  <w:style w:type="paragraph" w:styleId="884" w:customStyle="1">
    <w:name w:val="xl104"/>
    <w:basedOn w:val="720"/>
    <w:qFormat/>
    <w:pPr>
      <w:jc w:val="center"/>
      <w:spacing w:beforeAutospacing="1" w:afterAutospacing="1"/>
      <w:pBdr>
        <w:top w:val="single" w:color="000000" w:sz="8" w:space="0"/>
        <w:bottom w:val="single" w:color="000000" w:sz="8" w:space="0"/>
        <w:right w:val="single" w:color="000000" w:sz="4" w:space="0"/>
      </w:pBdr>
    </w:pPr>
    <w:rPr>
      <w:sz w:val="20"/>
      <w:szCs w:val="20"/>
    </w:rPr>
  </w:style>
  <w:style w:type="paragraph" w:styleId="885" w:customStyle="1">
    <w:name w:val="xl105"/>
    <w:basedOn w:val="720"/>
    <w:qFormat/>
    <w:pPr>
      <w:jc w:val="center"/>
      <w:spacing w:beforeAutospacing="1" w:afterAutospacing="1"/>
      <w:pBdr>
        <w:top w:val="single" w:color="000000" w:sz="8" w:space="0"/>
        <w:left w:val="single" w:color="000000" w:sz="4" w:space="0"/>
        <w:bottom w:val="single" w:color="000000" w:sz="8" w:space="0"/>
        <w:right w:val="single" w:color="000000" w:sz="4" w:space="0"/>
      </w:pBdr>
    </w:pPr>
    <w:rPr>
      <w:sz w:val="20"/>
      <w:szCs w:val="20"/>
    </w:rPr>
  </w:style>
  <w:style w:type="paragraph" w:styleId="886" w:customStyle="1">
    <w:name w:val="xl106"/>
    <w:basedOn w:val="720"/>
    <w:qFormat/>
    <w:pPr>
      <w:jc w:val="center"/>
      <w:spacing w:beforeAutospacing="1" w:afterAutospacing="1"/>
      <w:pBdr>
        <w:top w:val="single" w:color="000000" w:sz="8" w:space="0"/>
        <w:left w:val="single" w:color="000000" w:sz="4" w:space="0"/>
        <w:bottom w:val="single" w:color="000000" w:sz="8" w:space="0"/>
      </w:pBdr>
    </w:pPr>
    <w:rPr>
      <w:sz w:val="20"/>
      <w:szCs w:val="20"/>
    </w:rPr>
  </w:style>
  <w:style w:type="paragraph" w:styleId="887" w:customStyle="1">
    <w:name w:val="xl107"/>
    <w:basedOn w:val="720"/>
    <w:qFormat/>
    <w:pPr>
      <w:jc w:val="center"/>
      <w:spacing w:beforeAutospacing="1" w:afterAutospacing="1"/>
      <w:pBdr>
        <w:top w:val="single" w:color="000000" w:sz="8" w:space="0"/>
        <w:left w:val="single" w:color="000000" w:sz="4" w:space="0"/>
        <w:bottom w:val="single" w:color="000000" w:sz="8" w:space="0"/>
        <w:right w:val="single" w:color="000000" w:sz="8" w:space="0"/>
      </w:pBdr>
    </w:pPr>
    <w:rPr>
      <w:sz w:val="20"/>
      <w:szCs w:val="20"/>
    </w:rPr>
  </w:style>
  <w:style w:type="paragraph" w:styleId="888" w:customStyle="1">
    <w:name w:val="xl108"/>
    <w:basedOn w:val="720"/>
    <w:qFormat/>
    <w:pPr>
      <w:jc w:val="center"/>
      <w:spacing w:beforeAutospacing="1" w:afterAutospacing="1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sz w:val="20"/>
      <w:szCs w:val="20"/>
    </w:rPr>
  </w:style>
  <w:style w:type="paragraph" w:styleId="889" w:customStyle="1">
    <w:name w:val="xl109"/>
    <w:basedOn w:val="720"/>
    <w:qFormat/>
    <w:pPr>
      <w:jc w:val="center"/>
      <w:spacing w:beforeAutospacing="1" w:afterAutospacing="1"/>
      <w:pBdr>
        <w:top w:val="single" w:color="000000" w:sz="4" w:space="0"/>
        <w:bottom w:val="single" w:color="000000" w:sz="4" w:space="0"/>
      </w:pBdr>
    </w:pPr>
    <w:rPr>
      <w:sz w:val="20"/>
      <w:szCs w:val="20"/>
    </w:rPr>
  </w:style>
  <w:style w:type="paragraph" w:styleId="890" w:customStyle="1">
    <w:name w:val="xl110"/>
    <w:basedOn w:val="720"/>
    <w:qFormat/>
    <w:pPr>
      <w:jc w:val="center"/>
      <w:spacing w:beforeAutospacing="1" w:afterAutospacing="1"/>
    </w:pPr>
    <w:rPr>
      <w:b/>
      <w:bCs/>
      <w:sz w:val="24"/>
      <w:szCs w:val="24"/>
    </w:rPr>
  </w:style>
  <w:style w:type="paragraph" w:styleId="891" w:customStyle="1">
    <w:name w:val="xl111"/>
    <w:basedOn w:val="720"/>
    <w:qFormat/>
    <w:pPr>
      <w:jc w:val="center"/>
      <w:spacing w:beforeAutospacing="1" w:afterAutospacing="1"/>
      <w:pBdr>
        <w:top w:val="single" w:color="000000" w:sz="4" w:space="0"/>
        <w:left w:val="single" w:color="000000" w:sz="4" w:space="0"/>
      </w:pBdr>
    </w:pPr>
    <w:rPr>
      <w:sz w:val="20"/>
      <w:szCs w:val="20"/>
    </w:rPr>
  </w:style>
  <w:style w:type="paragraph" w:styleId="892" w:customStyle="1">
    <w:name w:val="xl112"/>
    <w:basedOn w:val="720"/>
    <w:qFormat/>
    <w:pPr>
      <w:jc w:val="center"/>
      <w:spacing w:beforeAutospacing="1" w:afterAutospacing="1"/>
      <w:pBdr>
        <w:top w:val="single" w:color="000000" w:sz="4" w:space="0"/>
      </w:pBdr>
    </w:pPr>
    <w:rPr>
      <w:sz w:val="20"/>
      <w:szCs w:val="20"/>
    </w:rPr>
  </w:style>
  <w:style w:type="paragraph" w:styleId="893" w:customStyle="1">
    <w:name w:val="xl113"/>
    <w:basedOn w:val="720"/>
    <w:qFormat/>
    <w:pPr>
      <w:jc w:val="center"/>
      <w:spacing w:beforeAutospacing="1" w:afterAutospacing="1"/>
      <w:pBdr>
        <w:left w:val="single" w:color="000000" w:sz="4" w:space="0"/>
        <w:bottom w:val="single" w:color="000000" w:sz="4" w:space="0"/>
      </w:pBdr>
    </w:pPr>
    <w:rPr>
      <w:sz w:val="20"/>
      <w:szCs w:val="20"/>
    </w:rPr>
  </w:style>
  <w:style w:type="paragraph" w:styleId="894" w:customStyle="1">
    <w:name w:val="xl114"/>
    <w:basedOn w:val="720"/>
    <w:qFormat/>
    <w:pPr>
      <w:jc w:val="center"/>
      <w:spacing w:beforeAutospacing="1" w:afterAutospacing="1"/>
      <w:pBdr>
        <w:bottom w:val="single" w:color="000000" w:sz="4" w:space="0"/>
      </w:pBdr>
    </w:pPr>
    <w:rPr>
      <w:sz w:val="20"/>
      <w:szCs w:val="20"/>
    </w:rPr>
  </w:style>
  <w:style w:type="paragraph" w:styleId="895" w:customStyle="1">
    <w:name w:val="xl115"/>
    <w:basedOn w:val="720"/>
    <w:qFormat/>
    <w:pPr>
      <w:jc w:val="center"/>
      <w:spacing w:beforeAutospacing="1" w:afterAutospacing="1"/>
      <w:pBdr>
        <w:top w:val="single" w:color="000000" w:sz="4" w:space="0"/>
        <w:right w:val="single" w:color="000000" w:sz="4" w:space="0"/>
      </w:pBdr>
    </w:pPr>
    <w:rPr>
      <w:sz w:val="20"/>
      <w:szCs w:val="20"/>
    </w:rPr>
  </w:style>
  <w:style w:type="paragraph" w:styleId="896" w:customStyle="1">
    <w:name w:val="xl116"/>
    <w:basedOn w:val="720"/>
    <w:qFormat/>
    <w:pPr>
      <w:jc w:val="center"/>
      <w:spacing w:beforeAutospacing="1" w:afterAutospacing="1"/>
      <w:pBdr>
        <w:bottom w:val="single" w:color="000000" w:sz="4" w:space="0"/>
        <w:right w:val="single" w:color="000000" w:sz="4" w:space="0"/>
      </w:pBdr>
    </w:pPr>
    <w:rPr>
      <w:sz w:val="20"/>
      <w:szCs w:val="20"/>
    </w:rPr>
  </w:style>
  <w:style w:type="paragraph" w:styleId="897" w:customStyle="1">
    <w:name w:val="xl117"/>
    <w:basedOn w:val="720"/>
    <w:qFormat/>
    <w:pPr>
      <w:jc w:val="center"/>
      <w:spacing w:beforeAutospacing="1" w:afterAutospacing="1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sz w:val="20"/>
      <w:szCs w:val="20"/>
    </w:rPr>
  </w:style>
  <w:style w:type="paragraph" w:styleId="898" w:customStyle="1">
    <w:name w:val="xl118"/>
    <w:basedOn w:val="720"/>
    <w:qFormat/>
    <w:pPr>
      <w:jc w:val="center"/>
      <w:spacing w:beforeAutospacing="1" w:afterAutospacing="1"/>
      <w:pBdr>
        <w:top w:val="single" w:color="000000" w:sz="4" w:space="0"/>
        <w:bottom w:val="single" w:color="000000" w:sz="4" w:space="0"/>
      </w:pBdr>
    </w:pPr>
    <w:rPr>
      <w:sz w:val="20"/>
      <w:szCs w:val="20"/>
    </w:rPr>
  </w:style>
  <w:style w:type="paragraph" w:styleId="899" w:customStyle="1">
    <w:name w:val="xl119"/>
    <w:basedOn w:val="720"/>
    <w:qFormat/>
    <w:pPr>
      <w:jc w:val="center"/>
      <w:spacing w:beforeAutospacing="1" w:afterAutospacing="1"/>
      <w:pBdr>
        <w:top w:val="single" w:color="000000" w:sz="4" w:space="0"/>
        <w:bottom w:val="single" w:color="000000" w:sz="4" w:space="0"/>
        <w:right w:val="single" w:color="000000" w:sz="4" w:space="0"/>
      </w:pBdr>
    </w:pPr>
    <w:rPr>
      <w:sz w:val="20"/>
      <w:szCs w:val="20"/>
    </w:rPr>
  </w:style>
  <w:style w:type="paragraph" w:styleId="900" w:customStyle="1">
    <w:name w:val="xl120"/>
    <w:basedOn w:val="720"/>
    <w:qFormat/>
    <w:pPr>
      <w:jc w:val="center"/>
      <w:spacing w:beforeAutospacing="1" w:afterAutospacing="1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sz w:val="18"/>
      <w:szCs w:val="18"/>
    </w:rPr>
  </w:style>
  <w:style w:type="paragraph" w:styleId="901" w:customStyle="1">
    <w:name w:val="xl121"/>
    <w:basedOn w:val="720"/>
    <w:qFormat/>
    <w:pPr>
      <w:jc w:val="center"/>
      <w:spacing w:beforeAutospacing="1" w:afterAutospacing="1"/>
      <w:pBdr>
        <w:top w:val="single" w:color="000000" w:sz="4" w:space="0"/>
        <w:bottom w:val="single" w:color="000000" w:sz="4" w:space="0"/>
      </w:pBdr>
    </w:pPr>
    <w:rPr>
      <w:sz w:val="18"/>
      <w:szCs w:val="18"/>
    </w:rPr>
  </w:style>
  <w:style w:type="paragraph" w:styleId="902" w:customStyle="1">
    <w:name w:val="xl122"/>
    <w:basedOn w:val="720"/>
    <w:qFormat/>
    <w:pPr>
      <w:jc w:val="center"/>
      <w:spacing w:beforeAutospacing="1" w:afterAutospacing="1"/>
      <w:pBdr>
        <w:top w:val="single" w:color="000000" w:sz="4" w:space="0"/>
        <w:bottom w:val="single" w:color="000000" w:sz="4" w:space="0"/>
        <w:right w:val="single" w:color="000000" w:sz="4" w:space="0"/>
      </w:pBdr>
    </w:pPr>
    <w:rPr>
      <w:sz w:val="18"/>
      <w:szCs w:val="18"/>
    </w:rPr>
  </w:style>
  <w:style w:type="paragraph" w:styleId="903" w:customStyle="1">
    <w:name w:val="xl123"/>
    <w:basedOn w:val="720"/>
    <w:qFormat/>
    <w:pPr>
      <w:jc w:val="center"/>
      <w:spacing w:beforeAutospacing="1" w:afterAutospacing="1"/>
      <w:pBdr>
        <w:top w:val="single" w:color="000000" w:sz="4" w:space="0"/>
        <w:left w:val="single" w:color="000000" w:sz="4" w:space="0"/>
        <w:right w:val="single" w:color="000000" w:sz="4" w:space="0"/>
      </w:pBdr>
    </w:pPr>
    <w:rPr>
      <w:sz w:val="18"/>
      <w:szCs w:val="18"/>
    </w:rPr>
  </w:style>
  <w:style w:type="paragraph" w:styleId="904" w:customStyle="1">
    <w:name w:val="xl124"/>
    <w:basedOn w:val="720"/>
    <w:qFormat/>
    <w:pPr>
      <w:spacing w:beforeAutospacing="1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sz w:val="20"/>
      <w:szCs w:val="20"/>
    </w:rPr>
  </w:style>
  <w:style w:type="paragraph" w:styleId="905" w:customStyle="1">
    <w:name w:val="xl125"/>
    <w:basedOn w:val="720"/>
    <w:qFormat/>
    <w:pPr>
      <w:spacing w:beforeAutospacing="1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sz w:val="20"/>
      <w:szCs w:val="20"/>
    </w:rPr>
  </w:style>
  <w:style w:type="paragraph" w:styleId="906" w:customStyle="1">
    <w:name w:val="xl126"/>
    <w:basedOn w:val="720"/>
    <w:qFormat/>
    <w:pPr>
      <w:jc w:val="center"/>
      <w:spacing w:beforeAutospacing="1" w:afterAutospacing="1"/>
      <w:pBdr>
        <w:left w:val="single" w:color="000000" w:sz="4" w:space="0"/>
        <w:bottom w:val="single" w:color="000000" w:sz="4" w:space="0"/>
      </w:pBdr>
    </w:pPr>
    <w:rPr>
      <w:sz w:val="24"/>
      <w:szCs w:val="24"/>
    </w:rPr>
  </w:style>
  <w:style w:type="paragraph" w:styleId="907" w:customStyle="1">
    <w:name w:val="xl127"/>
    <w:basedOn w:val="720"/>
    <w:qFormat/>
    <w:pPr>
      <w:jc w:val="center"/>
      <w:spacing w:beforeAutospacing="1" w:afterAutospacing="1"/>
      <w:pBdr>
        <w:bottom w:val="single" w:color="000000" w:sz="4" w:space="0"/>
      </w:pBdr>
    </w:pPr>
    <w:rPr>
      <w:sz w:val="24"/>
      <w:szCs w:val="24"/>
    </w:rPr>
  </w:style>
  <w:style w:type="paragraph" w:styleId="908" w:customStyle="1">
    <w:name w:val="xl128"/>
    <w:basedOn w:val="720"/>
    <w:qFormat/>
    <w:pPr>
      <w:jc w:val="center"/>
      <w:spacing w:beforeAutospacing="1" w:afterAutospacing="1"/>
      <w:pBdr>
        <w:bottom w:val="single" w:color="000000" w:sz="4" w:space="0"/>
        <w:right w:val="single" w:color="000000" w:sz="4" w:space="0"/>
      </w:pBdr>
    </w:pPr>
    <w:rPr>
      <w:sz w:val="24"/>
      <w:szCs w:val="24"/>
    </w:rPr>
  </w:style>
  <w:style w:type="paragraph" w:styleId="909" w:customStyle="1">
    <w:name w:val="xl129"/>
    <w:basedOn w:val="720"/>
    <w:qFormat/>
    <w:pPr>
      <w:jc w:val="center"/>
      <w:spacing w:beforeAutospacing="1" w:afterAutospacing="1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sz w:val="24"/>
      <w:szCs w:val="24"/>
    </w:rPr>
  </w:style>
  <w:style w:type="paragraph" w:styleId="910" w:customStyle="1">
    <w:name w:val="xl130"/>
    <w:basedOn w:val="720"/>
    <w:qFormat/>
    <w:pPr>
      <w:jc w:val="center"/>
      <w:spacing w:beforeAutospacing="1" w:afterAutospacing="1"/>
      <w:pBdr>
        <w:top w:val="single" w:color="000000" w:sz="4" w:space="0"/>
        <w:bottom w:val="single" w:color="000000" w:sz="4" w:space="0"/>
      </w:pBdr>
    </w:pPr>
    <w:rPr>
      <w:sz w:val="24"/>
      <w:szCs w:val="24"/>
    </w:rPr>
  </w:style>
  <w:style w:type="paragraph" w:styleId="911" w:customStyle="1">
    <w:name w:val="xl131"/>
    <w:basedOn w:val="720"/>
    <w:qFormat/>
    <w:pPr>
      <w:jc w:val="center"/>
      <w:spacing w:beforeAutospacing="1" w:afterAutospacing="1"/>
      <w:pBdr>
        <w:top w:val="single" w:color="000000" w:sz="4" w:space="0"/>
        <w:bottom w:val="single" w:color="000000" w:sz="4" w:space="0"/>
        <w:right w:val="single" w:color="000000" w:sz="4" w:space="0"/>
      </w:pBdr>
    </w:pPr>
    <w:rPr>
      <w:sz w:val="24"/>
      <w:szCs w:val="24"/>
    </w:rPr>
  </w:style>
  <w:style w:type="paragraph" w:styleId="912" w:customStyle="1">
    <w:name w:val="xl132"/>
    <w:basedOn w:val="720"/>
    <w:qFormat/>
    <w:pPr>
      <w:spacing w:beforeAutospacing="1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sz w:val="20"/>
      <w:szCs w:val="20"/>
    </w:rPr>
  </w:style>
  <w:style w:type="paragraph" w:styleId="913" w:customStyle="1">
    <w:name w:val="xl133"/>
    <w:basedOn w:val="720"/>
    <w:qFormat/>
    <w:pPr>
      <w:spacing w:beforeAutospacing="1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sz w:val="24"/>
      <w:szCs w:val="24"/>
    </w:rPr>
  </w:style>
  <w:style w:type="paragraph" w:styleId="914" w:customStyle="1">
    <w:name w:val="xl134"/>
    <w:basedOn w:val="720"/>
    <w:qFormat/>
    <w:pPr>
      <w:jc w:val="center"/>
      <w:spacing w:beforeAutospacing="1" w:afterAutospacing="1"/>
    </w:pPr>
    <w:rPr>
      <w:sz w:val="24"/>
      <w:szCs w:val="24"/>
    </w:rPr>
  </w:style>
  <w:style w:type="paragraph" w:styleId="915" w:customStyle="1">
    <w:name w:val="xl135"/>
    <w:basedOn w:val="720"/>
    <w:qFormat/>
    <w:pPr>
      <w:jc w:val="center"/>
      <w:spacing w:beforeAutospacing="1" w:afterAutospacing="1"/>
    </w:pPr>
    <w:rPr>
      <w:sz w:val="20"/>
      <w:szCs w:val="20"/>
    </w:rPr>
  </w:style>
  <w:style w:type="paragraph" w:styleId="916" w:customStyle="1">
    <w:name w:val="xl136"/>
    <w:basedOn w:val="720"/>
    <w:qFormat/>
    <w:pPr>
      <w:spacing w:beforeAutospacing="1" w:afterAutospacing="1"/>
    </w:pPr>
    <w:rPr>
      <w:sz w:val="20"/>
      <w:szCs w:val="20"/>
    </w:rPr>
  </w:style>
  <w:style w:type="paragraph" w:styleId="917" w:customStyle="1">
    <w:name w:val="xl137"/>
    <w:basedOn w:val="720"/>
    <w:qFormat/>
    <w:pPr>
      <w:spacing w:beforeAutospacing="1" w:afterAutospacing="1"/>
    </w:pPr>
    <w:rPr>
      <w:sz w:val="16"/>
      <w:szCs w:val="16"/>
    </w:rPr>
  </w:style>
  <w:style w:type="paragraph" w:styleId="918" w:customStyle="1">
    <w:name w:val="xl138"/>
    <w:basedOn w:val="720"/>
    <w:qFormat/>
    <w:pPr>
      <w:spacing w:beforeAutospacing="1" w:afterAutospacing="1"/>
      <w:pBdr>
        <w:top w:val="single" w:color="000000" w:sz="4" w:space="0"/>
        <w:left w:val="single" w:color="000000" w:sz="8" w:space="0"/>
        <w:right w:val="single" w:color="000000" w:sz="8" w:space="0"/>
      </w:pBdr>
    </w:pPr>
    <w:rPr>
      <w:sz w:val="20"/>
      <w:szCs w:val="20"/>
    </w:rPr>
  </w:style>
  <w:style w:type="paragraph" w:styleId="919" w:customStyle="1">
    <w:name w:val="xl139"/>
    <w:basedOn w:val="720"/>
    <w:qFormat/>
    <w:pPr>
      <w:spacing w:beforeAutospacing="1" w:afterAutospacing="1"/>
      <w:pBdr>
        <w:left w:val="single" w:color="000000" w:sz="8" w:space="0"/>
        <w:bottom w:val="single" w:color="000000" w:sz="4" w:space="0"/>
        <w:right w:val="single" w:color="000000" w:sz="8" w:space="0"/>
      </w:pBdr>
    </w:pPr>
    <w:rPr>
      <w:sz w:val="20"/>
      <w:szCs w:val="20"/>
    </w:rPr>
  </w:style>
  <w:style w:type="paragraph" w:styleId="920" w:customStyle="1">
    <w:name w:val="xl140"/>
    <w:basedOn w:val="720"/>
    <w:qFormat/>
    <w:pPr>
      <w:spacing w:beforeAutospacing="1" w:afterAutospacing="1"/>
      <w:pBdr>
        <w:top w:val="single" w:color="000000" w:sz="4" w:space="0"/>
        <w:left w:val="single" w:color="000000" w:sz="8" w:space="0"/>
        <w:right w:val="single" w:color="000000" w:sz="8" w:space="0"/>
      </w:pBdr>
    </w:pPr>
    <w:rPr>
      <w:sz w:val="16"/>
      <w:szCs w:val="16"/>
    </w:rPr>
  </w:style>
  <w:style w:type="paragraph" w:styleId="921" w:customStyle="1">
    <w:name w:val="xl141"/>
    <w:basedOn w:val="720"/>
    <w:qFormat/>
    <w:pPr>
      <w:spacing w:beforeAutospacing="1" w:afterAutospacing="1"/>
      <w:pBdr>
        <w:left w:val="single" w:color="000000" w:sz="8" w:space="0"/>
        <w:bottom w:val="single" w:color="000000" w:sz="4" w:space="0"/>
        <w:right w:val="single" w:color="000000" w:sz="8" w:space="0"/>
      </w:pBdr>
    </w:pPr>
    <w:rPr>
      <w:sz w:val="16"/>
      <w:szCs w:val="16"/>
    </w:rPr>
  </w:style>
  <w:style w:type="paragraph" w:styleId="922" w:customStyle="1">
    <w:name w:val="xl142"/>
    <w:basedOn w:val="720"/>
    <w:qFormat/>
    <w:pPr>
      <w:spacing w:beforeAutospacing="1" w:afterAutospacing="1"/>
      <w:pBdr>
        <w:top w:val="single" w:color="000000" w:sz="4" w:space="0"/>
        <w:left w:val="single" w:color="000000" w:sz="8" w:space="0"/>
        <w:bottom w:val="single" w:color="000000" w:sz="4" w:space="0"/>
        <w:right w:val="single" w:color="000000" w:sz="8" w:space="0"/>
      </w:pBdr>
    </w:pPr>
    <w:rPr>
      <w:sz w:val="20"/>
      <w:szCs w:val="20"/>
    </w:rPr>
  </w:style>
  <w:style w:type="paragraph" w:styleId="923" w:customStyle="1">
    <w:name w:val="xl143"/>
    <w:basedOn w:val="720"/>
    <w:qFormat/>
    <w:pPr>
      <w:jc w:val="center"/>
      <w:spacing w:beforeAutospacing="1" w:afterAutospacing="1"/>
      <w:pBdr>
        <w:top w:val="single" w:color="000000" w:sz="4" w:space="0"/>
        <w:left w:val="single" w:color="000000" w:sz="8" w:space="0"/>
        <w:bottom w:val="single" w:color="000000" w:sz="4" w:space="0"/>
        <w:right w:val="single" w:color="000000" w:sz="8" w:space="0"/>
      </w:pBdr>
    </w:pPr>
    <w:rPr>
      <w:sz w:val="20"/>
      <w:szCs w:val="20"/>
    </w:rPr>
  </w:style>
  <w:style w:type="paragraph" w:styleId="924" w:customStyle="1">
    <w:name w:val="xl144"/>
    <w:basedOn w:val="720"/>
    <w:qFormat/>
    <w:pPr>
      <w:spacing w:beforeAutospacing="1" w:afterAutospacing="1"/>
      <w:pBdr>
        <w:top w:val="single" w:color="000000" w:sz="4" w:space="0"/>
        <w:left w:val="single" w:color="000000" w:sz="8" w:space="0"/>
        <w:bottom w:val="single" w:color="000000" w:sz="8" w:space="0"/>
        <w:right w:val="single" w:color="000000" w:sz="8" w:space="0"/>
      </w:pBdr>
    </w:pPr>
    <w:rPr>
      <w:sz w:val="20"/>
      <w:szCs w:val="20"/>
    </w:rPr>
  </w:style>
  <w:style w:type="paragraph" w:styleId="925" w:customStyle="1">
    <w:name w:val="xl145"/>
    <w:basedOn w:val="720"/>
    <w:qFormat/>
    <w:pPr>
      <w:jc w:val="right"/>
      <w:spacing w:beforeAutospacing="1" w:afterAutospacing="1"/>
    </w:pPr>
    <w:rPr>
      <w:sz w:val="20"/>
      <w:szCs w:val="20"/>
    </w:rPr>
  </w:style>
  <w:style w:type="paragraph" w:styleId="926" w:customStyle="1">
    <w:name w:val="xl146"/>
    <w:basedOn w:val="720"/>
    <w:qFormat/>
    <w:pPr>
      <w:spacing w:beforeAutospacing="1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sz w:val="24"/>
      <w:szCs w:val="24"/>
    </w:rPr>
  </w:style>
  <w:style w:type="paragraph" w:styleId="927" w:customStyle="1">
    <w:name w:val="xl147"/>
    <w:basedOn w:val="720"/>
    <w:qFormat/>
    <w:pPr>
      <w:spacing w:beforeAutospacing="1" w:afterAutospacing="1"/>
      <w:pBdr>
        <w:right w:val="single" w:color="000000" w:sz="4" w:space="0"/>
      </w:pBdr>
    </w:pPr>
    <w:rPr>
      <w:sz w:val="20"/>
      <w:szCs w:val="20"/>
    </w:rPr>
  </w:style>
  <w:style w:type="paragraph" w:styleId="928" w:customStyle="1">
    <w:name w:val="xl148"/>
    <w:basedOn w:val="720"/>
    <w:qFormat/>
    <w:pPr>
      <w:spacing w:beforeAutospacing="1" w:afterAutospacing="1"/>
      <w:pBdr>
        <w:bottom w:val="single" w:color="000000" w:sz="4" w:space="0"/>
      </w:pBdr>
    </w:pPr>
    <w:rPr>
      <w:sz w:val="20"/>
      <w:szCs w:val="20"/>
      <w:u w:val="single"/>
    </w:rPr>
  </w:style>
  <w:style w:type="paragraph" w:styleId="929" w:customStyle="1">
    <w:name w:val="xl149"/>
    <w:basedOn w:val="720"/>
    <w:qFormat/>
    <w:pPr>
      <w:spacing w:beforeAutospacing="1" w:afterAutospacing="1"/>
      <w:pBdr>
        <w:top w:val="single" w:color="000000" w:sz="4" w:space="0"/>
      </w:pBdr>
    </w:pPr>
    <w:rPr>
      <w:sz w:val="20"/>
      <w:szCs w:val="20"/>
    </w:rPr>
  </w:style>
  <w:style w:type="paragraph" w:styleId="930" w:customStyle="1">
    <w:name w:val="xl150"/>
    <w:basedOn w:val="720"/>
    <w:qFormat/>
    <w:pPr>
      <w:spacing w:beforeAutospacing="1" w:afterAutospacing="1"/>
      <w:pBdr>
        <w:bottom w:val="single" w:color="000000" w:sz="4" w:space="0"/>
      </w:pBdr>
    </w:pPr>
    <w:rPr>
      <w:sz w:val="24"/>
      <w:szCs w:val="24"/>
    </w:rPr>
  </w:style>
  <w:style w:type="paragraph" w:styleId="931" w:customStyle="1">
    <w:name w:val="xl151"/>
    <w:basedOn w:val="720"/>
    <w:qFormat/>
    <w:pPr>
      <w:jc w:val="right"/>
      <w:spacing w:beforeAutospacing="1" w:afterAutospacing="1"/>
      <w:pBdr>
        <w:bottom w:val="single" w:color="000000" w:sz="4" w:space="0"/>
      </w:pBdr>
    </w:pPr>
    <w:rPr>
      <w:sz w:val="20"/>
      <w:szCs w:val="20"/>
    </w:rPr>
  </w:style>
  <w:style w:type="paragraph" w:styleId="932" w:customStyle="1">
    <w:name w:val="xl152"/>
    <w:basedOn w:val="720"/>
    <w:qFormat/>
    <w:pPr>
      <w:jc w:val="center"/>
      <w:spacing w:beforeAutospacing="1" w:afterAutospacing="1"/>
      <w:pBdr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</w:pBdr>
    </w:pPr>
    <w:rPr>
      <w:sz w:val="24"/>
      <w:szCs w:val="24"/>
    </w:rPr>
  </w:style>
  <w:style w:type="paragraph" w:styleId="933" w:customStyle="1">
    <w:name w:val="xl153"/>
    <w:basedOn w:val="720"/>
    <w:qFormat/>
    <w:pPr>
      <w:jc w:val="center"/>
      <w:spacing w:beforeAutospacing="1" w:afterAutospacing="1"/>
      <w:pBdr>
        <w:top w:val="single" w:color="000000" w:sz="8" w:space="0"/>
        <w:left w:val="single" w:color="000000" w:sz="8" w:space="0"/>
        <w:bottom w:val="single" w:color="000000" w:sz="4" w:space="0"/>
        <w:right w:val="single" w:color="000000" w:sz="8" w:space="0"/>
      </w:pBdr>
    </w:pPr>
    <w:rPr>
      <w:sz w:val="20"/>
      <w:szCs w:val="20"/>
    </w:rPr>
  </w:style>
  <w:style w:type="paragraph" w:styleId="934" w:customStyle="1">
    <w:name w:val="FR1"/>
    <w:qFormat/>
    <w:pPr>
      <w:ind w:left="80" w:firstLine="0"/>
      <w:jc w:val="center"/>
      <w:spacing w:before="0" w:beforeAutospacing="0" w:after="0" w:afterAutospacing="0" w:line="240" w:lineRule="auto"/>
      <w:widowControl w:val="off"/>
    </w:pPr>
    <w:rPr>
      <w:rFonts w:ascii="Arial" w:hAnsi="Arial" w:eastAsia="Times New Roman" w:cs="Times New Roman"/>
      <w:b/>
      <w:color w:val="auto"/>
      <w:sz w:val="20"/>
      <w:szCs w:val="20"/>
      <w:lang w:val="ru-RU" w:eastAsia="ru-RU" w:bidi="ar-SA"/>
    </w:rPr>
  </w:style>
  <w:style w:type="paragraph" w:styleId="935">
    <w:name w:val="Block Text"/>
    <w:basedOn w:val="720"/>
    <w:qFormat/>
    <w:pPr>
      <w:ind w:left="284" w:right="-8" w:firstLine="567"/>
      <w:jc w:val="both"/>
    </w:pPr>
    <w:rPr>
      <w:sz w:val="18"/>
      <w:szCs w:val="20"/>
    </w:rPr>
  </w:style>
  <w:style w:type="paragraph" w:styleId="936">
    <w:name w:val="Body Text 3"/>
    <w:basedOn w:val="720"/>
    <w:qFormat/>
    <w:pPr>
      <w:jc w:val="both"/>
      <w:tabs>
        <w:tab w:val="clear" w:pos="708" w:leader="none"/>
        <w:tab w:val="left" w:pos="9781" w:leader="none"/>
      </w:tabs>
    </w:pPr>
    <w:rPr>
      <w:sz w:val="18"/>
      <w:szCs w:val="20"/>
    </w:rPr>
  </w:style>
  <w:style w:type="paragraph" w:styleId="937">
    <w:name w:val="annotation text"/>
    <w:basedOn w:val="720"/>
    <w:qFormat/>
    <w:rPr>
      <w:sz w:val="20"/>
      <w:szCs w:val="20"/>
    </w:rPr>
  </w:style>
  <w:style w:type="paragraph" w:styleId="938">
    <w:name w:val="Plain Text"/>
    <w:basedOn w:val="720"/>
    <w:qFormat/>
    <w:rPr>
      <w:rFonts w:ascii="Courier New" w:hAnsi="Courier New" w:cs="Courier New"/>
      <w:sz w:val="20"/>
      <w:szCs w:val="20"/>
    </w:rPr>
  </w:style>
  <w:style w:type="paragraph" w:styleId="939" w:customStyle="1">
    <w:name w:val="Подпункт"/>
    <w:basedOn w:val="720"/>
    <w:qFormat/>
    <w:pPr>
      <w:ind w:left="1134" w:hanging="1134"/>
      <w:jc w:val="both"/>
      <w:spacing w:line="360" w:lineRule="auto"/>
      <w:tabs>
        <w:tab w:val="clear" w:pos="708" w:leader="none"/>
        <w:tab w:val="left" w:pos="1134" w:leader="none"/>
      </w:tabs>
    </w:pPr>
    <w:rPr>
      <w:szCs w:val="20"/>
    </w:rPr>
  </w:style>
  <w:style w:type="paragraph" w:styleId="940">
    <w:name w:val="List Number"/>
    <w:basedOn w:val="720"/>
    <w:qFormat/>
    <w:pPr>
      <w:ind w:left="502" w:hanging="360"/>
      <w:spacing w:before="120" w:after="0"/>
      <w:tabs>
        <w:tab w:val="left" w:pos="502" w:leader="none"/>
        <w:tab w:val="clear" w:pos="708" w:leader="none"/>
      </w:tabs>
    </w:pPr>
    <w:rPr>
      <w:sz w:val="24"/>
      <w:szCs w:val="20"/>
      <w:lang w:eastAsia="en-US"/>
    </w:rPr>
  </w:style>
  <w:style w:type="paragraph" w:styleId="941">
    <w:name w:val="toc 1"/>
    <w:basedOn w:val="720"/>
    <w:uiPriority w:val="39"/>
    <w:pPr>
      <w:ind w:left="539" w:right="1134" w:hanging="539"/>
      <w:spacing w:before="240" w:after="120"/>
      <w:tabs>
        <w:tab w:val="left" w:pos="540" w:leader="none"/>
        <w:tab w:val="clear" w:pos="708" w:leader="none"/>
        <w:tab w:val="right" w:pos="10195" w:leader="dot"/>
      </w:tabs>
    </w:pPr>
    <w:rPr>
      <w:b/>
      <w:bCs/>
      <w:caps/>
    </w:rPr>
  </w:style>
  <w:style w:type="paragraph" w:styleId="942">
    <w:name w:val="toc 2"/>
    <w:basedOn w:val="720"/>
    <w:uiPriority w:val="39"/>
    <w:pPr>
      <w:ind w:left="1134" w:right="1134" w:hanging="594"/>
      <w:spacing w:before="120" w:after="120"/>
      <w:tabs>
        <w:tab w:val="clear" w:pos="708" w:leader="none"/>
        <w:tab w:val="left" w:pos="1134" w:leader="none"/>
        <w:tab w:val="right" w:pos="10195" w:leader="dot"/>
      </w:tabs>
    </w:pPr>
    <w:rPr>
      <w:b/>
      <w:sz w:val="24"/>
      <w:szCs w:val="24"/>
    </w:rPr>
  </w:style>
  <w:style w:type="paragraph" w:styleId="943">
    <w:name w:val="toc 3"/>
    <w:basedOn w:val="720"/>
    <w:uiPriority w:val="39"/>
    <w:pPr>
      <w:ind w:left="1985" w:right="1134" w:hanging="851"/>
      <w:spacing w:before="0" w:after="120"/>
      <w:tabs>
        <w:tab w:val="clear" w:pos="708" w:leader="none"/>
        <w:tab w:val="left" w:pos="1980" w:leader="none"/>
        <w:tab w:val="right" w:pos="10195" w:leader="dot"/>
      </w:tabs>
    </w:pPr>
    <w:rPr>
      <w:iCs/>
      <w:sz w:val="24"/>
      <w:szCs w:val="24"/>
    </w:rPr>
  </w:style>
  <w:style w:type="paragraph" w:styleId="944">
    <w:name w:val="toc 4"/>
    <w:basedOn w:val="720"/>
    <w:uiPriority w:val="39"/>
    <w:pPr>
      <w:ind w:left="2268" w:right="1134" w:hanging="567"/>
      <w:spacing w:before="0" w:after="60"/>
      <w:tabs>
        <w:tab w:val="clear" w:pos="708" w:leader="none"/>
        <w:tab w:val="left" w:pos="2268" w:leader="none"/>
        <w:tab w:val="right" w:pos="10195" w:leader="dot"/>
      </w:tabs>
    </w:pPr>
    <w:rPr>
      <w:sz w:val="24"/>
      <w:szCs w:val="24"/>
    </w:rPr>
  </w:style>
  <w:style w:type="paragraph" w:styleId="945">
    <w:name w:val="toc 5"/>
    <w:basedOn w:val="720"/>
    <w:uiPriority w:val="39"/>
    <w:pPr>
      <w:ind w:left="1120" w:firstLine="567"/>
      <w:spacing w:line="360" w:lineRule="auto"/>
    </w:pPr>
    <w:rPr>
      <w:sz w:val="18"/>
      <w:szCs w:val="18"/>
    </w:rPr>
  </w:style>
  <w:style w:type="paragraph" w:styleId="946">
    <w:name w:val="toc 6"/>
    <w:basedOn w:val="720"/>
    <w:uiPriority w:val="39"/>
    <w:pPr>
      <w:ind w:left="1400" w:firstLine="567"/>
      <w:spacing w:line="360" w:lineRule="auto"/>
    </w:pPr>
    <w:rPr>
      <w:sz w:val="18"/>
      <w:szCs w:val="18"/>
    </w:rPr>
  </w:style>
  <w:style w:type="paragraph" w:styleId="947">
    <w:name w:val="toc 7"/>
    <w:basedOn w:val="720"/>
    <w:uiPriority w:val="39"/>
    <w:pPr>
      <w:ind w:left="1680" w:firstLine="567"/>
      <w:spacing w:line="360" w:lineRule="auto"/>
    </w:pPr>
    <w:rPr>
      <w:sz w:val="18"/>
      <w:szCs w:val="18"/>
    </w:rPr>
  </w:style>
  <w:style w:type="paragraph" w:styleId="948">
    <w:name w:val="toc 8"/>
    <w:basedOn w:val="720"/>
    <w:uiPriority w:val="39"/>
    <w:pPr>
      <w:ind w:left="1960" w:firstLine="567"/>
      <w:spacing w:line="360" w:lineRule="auto"/>
    </w:pPr>
    <w:rPr>
      <w:sz w:val="18"/>
      <w:szCs w:val="18"/>
    </w:rPr>
  </w:style>
  <w:style w:type="paragraph" w:styleId="949">
    <w:name w:val="toc 9"/>
    <w:basedOn w:val="720"/>
    <w:uiPriority w:val="39"/>
    <w:pPr>
      <w:ind w:left="2240" w:firstLine="567"/>
      <w:spacing w:line="360" w:lineRule="auto"/>
    </w:pPr>
    <w:rPr>
      <w:sz w:val="18"/>
      <w:szCs w:val="18"/>
    </w:rPr>
  </w:style>
  <w:style w:type="paragraph" w:styleId="950">
    <w:name w:val="List Bullet"/>
    <w:basedOn w:val="720"/>
    <w:qFormat/>
    <w:pPr>
      <w:ind w:left="360" w:hanging="360"/>
      <w:jc w:val="both"/>
      <w:spacing w:line="360" w:lineRule="auto"/>
      <w:tabs>
        <w:tab w:val="left" w:pos="360" w:leader="none"/>
        <w:tab w:val="clear" w:pos="708" w:leader="none"/>
      </w:tabs>
    </w:pPr>
    <w:rPr>
      <w:szCs w:val="20"/>
    </w:rPr>
  </w:style>
  <w:style w:type="paragraph" w:styleId="951">
    <w:name w:val="annotation subject"/>
    <w:basedOn w:val="937"/>
    <w:qFormat/>
    <w:pPr>
      <w:ind w:firstLine="567"/>
      <w:jc w:val="both"/>
      <w:spacing w:line="360" w:lineRule="auto"/>
    </w:pPr>
    <w:rPr>
      <w:b/>
      <w:bCs/>
    </w:rPr>
  </w:style>
  <w:style w:type="paragraph" w:styleId="952" w:customStyle="1">
    <w:name w:val="Таблица шапка"/>
    <w:basedOn w:val="720"/>
    <w:qFormat/>
    <w:pPr>
      <w:ind w:left="57" w:right="57" w:firstLine="0"/>
      <w:keepNext/>
      <w:spacing w:before="40" w:after="40"/>
    </w:pPr>
    <w:rPr>
      <w:sz w:val="22"/>
      <w:szCs w:val="20"/>
    </w:rPr>
  </w:style>
  <w:style w:type="paragraph" w:styleId="953" w:customStyle="1">
    <w:name w:val="Таблица текст"/>
    <w:basedOn w:val="720"/>
    <w:qFormat/>
    <w:pPr>
      <w:ind w:left="57" w:right="57" w:firstLine="0"/>
      <w:spacing w:before="40" w:after="40"/>
    </w:pPr>
    <w:rPr>
      <w:sz w:val="24"/>
      <w:szCs w:val="20"/>
    </w:rPr>
  </w:style>
  <w:style w:type="paragraph" w:styleId="954" w:customStyle="1">
    <w:name w:val="Структура"/>
    <w:basedOn w:val="720"/>
    <w:qFormat/>
    <w:pPr>
      <w:ind w:left="567" w:right="2835" w:hanging="567"/>
      <w:pageBreakBefore/>
      <w:spacing w:before="480" w:after="240"/>
      <w:tabs>
        <w:tab w:val="left" w:pos="567" w:leader="none"/>
        <w:tab w:val="clear" w:pos="708" w:leader="none"/>
        <w:tab w:val="left" w:pos="851" w:leader="none"/>
      </w:tabs>
      <w:pBdr>
        <w:bottom w:val="single" w:color="000000" w:sz="24" w:space="1"/>
      </w:pBdr>
      <w:outlineLvl w:val="0"/>
    </w:pPr>
    <w:rPr>
      <w:rFonts w:ascii="Arial" w:hAnsi="Arial" w:cs="Arial"/>
      <w:b/>
      <w:caps/>
      <w:sz w:val="36"/>
      <w:szCs w:val="36"/>
    </w:rPr>
  </w:style>
  <w:style w:type="paragraph" w:styleId="955" w:customStyle="1">
    <w:name w:val="маркированный"/>
    <w:basedOn w:val="720"/>
    <w:semiHidden/>
    <w:qFormat/>
    <w:pPr>
      <w:ind w:left="1701" w:hanging="567"/>
      <w:jc w:val="both"/>
      <w:spacing w:line="360" w:lineRule="auto"/>
      <w:tabs>
        <w:tab w:val="clear" w:pos="708" w:leader="none"/>
        <w:tab w:val="left" w:pos="1701" w:leader="none"/>
      </w:tabs>
    </w:pPr>
    <w:rPr>
      <w:szCs w:val="20"/>
    </w:rPr>
  </w:style>
  <w:style w:type="paragraph" w:styleId="956" w:customStyle="1">
    <w:name w:val="Пункт"/>
    <w:basedOn w:val="720"/>
    <w:qFormat/>
    <w:pPr>
      <w:ind w:left="1134" w:hanging="1134"/>
      <w:jc w:val="both"/>
      <w:spacing w:line="360" w:lineRule="auto"/>
      <w:tabs>
        <w:tab w:val="clear" w:pos="708" w:leader="none"/>
        <w:tab w:val="left" w:pos="1134" w:leader="none"/>
      </w:tabs>
    </w:pPr>
    <w:rPr>
      <w:rFonts w:ascii="Calibri" w:hAnsi="Calibri" w:eastAsia="Calibri" w:cs="Arial" w:asciiTheme="minorHAnsi" w:hAnsiTheme="minorHAnsi" w:eastAsiaTheme="minorHAnsi" w:cstheme="minorBidi"/>
      <w:szCs w:val="22"/>
      <w:lang w:eastAsia="en-US"/>
    </w:rPr>
  </w:style>
  <w:style w:type="paragraph" w:styleId="957" w:customStyle="1">
    <w:name w:val="Пункт2"/>
    <w:basedOn w:val="956"/>
    <w:qFormat/>
    <w:pPr>
      <w:numPr>
        <w:ilvl w:val="2"/>
      </w:numPr>
      <w:ind w:left="1134" w:hanging="1134"/>
      <w:jc w:val="left"/>
      <w:keepNext/>
      <w:spacing w:before="240" w:after="120" w:line="240" w:lineRule="auto"/>
      <w:outlineLvl w:val="2"/>
    </w:pPr>
    <w:rPr>
      <w:rFonts w:ascii="Calibri" w:hAnsi="Calibri" w:eastAsia="Calibri"/>
      <w:b/>
    </w:rPr>
  </w:style>
  <w:style w:type="paragraph" w:styleId="958" w:customStyle="1">
    <w:name w:val="Подподпункт"/>
    <w:basedOn w:val="939"/>
    <w:qFormat/>
    <w:pPr>
      <w:ind w:left="2160" w:hanging="1080"/>
      <w:tabs>
        <w:tab w:val="clear" w:pos="1134" w:leader="none"/>
      </w:tabs>
    </w:pPr>
    <w:rPr>
      <w:rFonts w:ascii="Calibri" w:hAnsi="Calibri" w:eastAsia="Calibri"/>
      <w:szCs w:val="22"/>
      <w:lang w:eastAsia="en-US"/>
    </w:rPr>
  </w:style>
  <w:style w:type="paragraph" w:styleId="959" w:customStyle="1">
    <w:name w:val="Текст таблицы"/>
    <w:basedOn w:val="720"/>
    <w:semiHidden/>
    <w:qFormat/>
    <w:pPr>
      <w:ind w:left="57" w:right="57" w:firstLine="0"/>
      <w:spacing w:before="40" w:after="40"/>
    </w:pPr>
    <w:rPr>
      <w:sz w:val="24"/>
      <w:szCs w:val="24"/>
    </w:rPr>
  </w:style>
  <w:style w:type="paragraph" w:styleId="960" w:customStyle="1">
    <w:name w:val="Пункт б/н"/>
    <w:basedOn w:val="720"/>
    <w:qFormat/>
    <w:pPr>
      <w:ind w:left="1134" w:firstLine="0"/>
      <w:jc w:val="both"/>
      <w:spacing w:line="360" w:lineRule="auto"/>
      <w:tabs>
        <w:tab w:val="clear" w:pos="708" w:leader="none"/>
        <w:tab w:val="left" w:pos="1134" w:leader="none"/>
      </w:tabs>
    </w:pPr>
    <w:rPr>
      <w:szCs w:val="20"/>
    </w:rPr>
  </w:style>
  <w:style w:type="paragraph" w:styleId="961" w:customStyle="1">
    <w:name w:val="Подподподпункт"/>
    <w:basedOn w:val="720"/>
    <w:qFormat/>
    <w:pPr>
      <w:ind w:left="3560" w:hanging="1008"/>
      <w:jc w:val="both"/>
      <w:spacing w:line="360" w:lineRule="auto"/>
      <w:tabs>
        <w:tab w:val="clear" w:pos="708" w:leader="none"/>
        <w:tab w:val="left" w:pos="1134" w:leader="none"/>
        <w:tab w:val="left" w:pos="1701" w:leader="none"/>
        <w:tab w:val="left" w:pos="3560" w:leader="none"/>
      </w:tabs>
    </w:pPr>
    <w:rPr>
      <w:szCs w:val="20"/>
    </w:rPr>
  </w:style>
  <w:style w:type="paragraph" w:styleId="962" w:customStyle="1">
    <w:name w:val="Пункт1"/>
    <w:basedOn w:val="720"/>
    <w:qFormat/>
    <w:pPr>
      <w:ind w:firstLine="567"/>
      <w:jc w:val="center"/>
      <w:spacing w:before="240" w:after="0" w:line="360" w:lineRule="auto"/>
      <w:tabs>
        <w:tab w:val="left" w:pos="360" w:leader="none"/>
        <w:tab w:val="clear" w:pos="708" w:leader="none"/>
      </w:tabs>
    </w:pPr>
    <w:rPr>
      <w:rFonts w:ascii="Arial" w:hAnsi="Arial"/>
      <w:b/>
    </w:rPr>
  </w:style>
  <w:style w:type="paragraph" w:styleId="963" w:customStyle="1">
    <w:name w:val="Normal Знак"/>
    <w:qFormat/>
    <w:pPr>
      <w:ind w:firstLine="20"/>
      <w:jc w:val="both"/>
      <w:spacing w:before="220" w:beforeAutospacing="0" w:after="0" w:afterAutospacing="0" w:line="300" w:lineRule="auto"/>
      <w:widowControl w:val="off"/>
    </w:pPr>
    <w:rPr>
      <w:rFonts w:ascii="Times New Roman" w:hAnsi="Times New Roman" w:eastAsia="Times New Roman" w:cs="Times New Roman"/>
      <w:color w:val="auto"/>
      <w:sz w:val="22"/>
      <w:szCs w:val="20"/>
      <w:lang w:val="ru-RU" w:eastAsia="ru-RU" w:bidi="ar-SA"/>
    </w:rPr>
  </w:style>
  <w:style w:type="paragraph" w:styleId="964" w:customStyle="1">
    <w:name w:val="Основной текст3"/>
    <w:basedOn w:val="720"/>
    <w:qFormat/>
    <w:pPr>
      <w:ind w:hanging="380"/>
      <w:jc w:val="right"/>
      <w:spacing w:line="192" w:lineRule="exact"/>
      <w:shd w:val="clear" w:color="auto" w:fill="ffffff"/>
    </w:pPr>
    <w:rPr>
      <w:sz w:val="21"/>
      <w:szCs w:val="21"/>
    </w:rPr>
  </w:style>
  <w:style w:type="paragraph" w:styleId="965" w:customStyle="1">
    <w:name w:val="Пункт-2"/>
    <w:basedOn w:val="956"/>
    <w:qFormat/>
    <w:pPr>
      <w:keepNext/>
      <w:outlineLvl w:val="2"/>
    </w:pPr>
    <w:rPr>
      <w:rFonts w:ascii="Calibri" w:hAnsi="Calibri" w:eastAsia="Calibri"/>
      <w:b/>
    </w:rPr>
  </w:style>
  <w:style w:type="paragraph" w:styleId="966" w:customStyle="1">
    <w:name w:val="Table_header"/>
    <w:basedOn w:val="720"/>
    <w:qFormat/>
    <w:pPr>
      <w:jc w:val="both"/>
    </w:pPr>
    <w:rPr>
      <w:b/>
      <w:sz w:val="20"/>
      <w:szCs w:val="24"/>
    </w:rPr>
  </w:style>
  <w:style w:type="paragraph" w:styleId="967" w:customStyle="1">
    <w:name w:val="Table_text"/>
    <w:basedOn w:val="720"/>
    <w:qFormat/>
    <w:pPr>
      <w:jc w:val="both"/>
    </w:pPr>
    <w:rPr>
      <w:sz w:val="20"/>
      <w:szCs w:val="24"/>
    </w:rPr>
  </w:style>
  <w:style w:type="paragraph" w:styleId="968" w:customStyle="1">
    <w:name w:val="tz_txt_list"/>
    <w:basedOn w:val="720"/>
    <w:qFormat/>
    <w:pPr>
      <w:jc w:val="both"/>
      <w:spacing w:line="360" w:lineRule="auto"/>
    </w:pPr>
    <w:rPr>
      <w:szCs w:val="20"/>
    </w:rPr>
  </w:style>
  <w:style w:type="paragraph" w:styleId="969" w:customStyle="1">
    <w:name w:val="Пункт_2"/>
    <w:basedOn w:val="720"/>
    <w:qFormat/>
    <w:pPr>
      <w:numPr>
        <w:ilvl w:val="1"/>
        <w:numId w:val="9"/>
      </w:numPr>
      <w:jc w:val="both"/>
      <w:spacing w:line="360" w:lineRule="auto"/>
      <w:tabs>
        <w:tab w:val="clear" w:pos="708" w:leader="none"/>
        <w:tab w:val="left" w:pos="1134" w:leader="none"/>
      </w:tabs>
    </w:pPr>
    <w:rPr>
      <w:szCs w:val="20"/>
    </w:rPr>
  </w:style>
  <w:style w:type="paragraph" w:styleId="970" w:customStyle="1">
    <w:name w:val="Пункт_3"/>
    <w:basedOn w:val="969"/>
    <w:qFormat/>
    <w:pPr>
      <w:numPr>
        <w:ilvl w:val="2"/>
      </w:numPr>
      <w:tabs>
        <w:tab w:val="clear" w:pos="1134" w:leader="none"/>
      </w:tabs>
    </w:pPr>
  </w:style>
  <w:style w:type="paragraph" w:styleId="971" w:customStyle="1">
    <w:name w:val="Пункт_4"/>
    <w:basedOn w:val="970"/>
    <w:qFormat/>
    <w:pPr>
      <w:numPr>
        <w:ilvl w:val="3"/>
      </w:numPr>
      <w:tabs>
        <w:tab w:val="left" w:pos="1134" w:leader="none"/>
        <w:tab w:val="left" w:pos="1418" w:leader="none"/>
      </w:tabs>
    </w:pPr>
  </w:style>
  <w:style w:type="paragraph" w:styleId="972" w:customStyle="1">
    <w:name w:val="Пункт_5_ABCD"/>
    <w:basedOn w:val="720"/>
    <w:qFormat/>
    <w:pPr>
      <w:numPr>
        <w:ilvl w:val="4"/>
        <w:numId w:val="9"/>
      </w:numPr>
      <w:jc w:val="both"/>
      <w:spacing w:line="360" w:lineRule="auto"/>
      <w:tabs>
        <w:tab w:val="clear" w:pos="708" w:leader="none"/>
        <w:tab w:val="left" w:pos="1134" w:leader="none"/>
        <w:tab w:val="left" w:pos="1701" w:leader="none"/>
      </w:tabs>
    </w:pPr>
    <w:rPr>
      <w:szCs w:val="20"/>
    </w:rPr>
  </w:style>
  <w:style w:type="paragraph" w:styleId="973" w:customStyle="1">
    <w:name w:val="Пункт_1"/>
    <w:basedOn w:val="720"/>
    <w:qFormat/>
    <w:pPr>
      <w:numPr>
        <w:ilvl w:val="0"/>
        <w:numId w:val="9"/>
      </w:numPr>
      <w:ind w:hanging="278"/>
      <w:jc w:val="center"/>
      <w:keepNext/>
      <w:spacing w:before="240" w:after="0" w:line="360" w:lineRule="auto"/>
    </w:pPr>
    <w:rPr>
      <w:rFonts w:ascii="Arial" w:hAnsi="Arial"/>
      <w:b/>
    </w:rPr>
  </w:style>
  <w:style w:type="paragraph" w:styleId="974" w:customStyle="1">
    <w:name w:val="Главы"/>
    <w:basedOn w:val="954"/>
    <w:qFormat/>
    <w:pPr>
      <w:ind w:left="0" w:right="0" w:firstLine="0"/>
      <w:jc w:val="center"/>
      <w:spacing w:before="1440" w:after="720" w:line="360" w:lineRule="auto"/>
      <w:tabs>
        <w:tab w:val="clear" w:pos="567" w:leader="none"/>
        <w:tab w:val="left" w:pos="851" w:leader="none"/>
      </w:tabs>
      <w:pBdr>
        <w:bottom w:val="none" w:color="000000" w:sz="4" w:space="0"/>
      </w:pBdr>
    </w:pPr>
    <w:rPr>
      <w:spacing w:val="40"/>
      <w:sz w:val="44"/>
      <w:szCs w:val="44"/>
    </w:rPr>
  </w:style>
  <w:style w:type="paragraph" w:styleId="975" w:customStyle="1">
    <w:name w:val="Служебный"/>
    <w:basedOn w:val="974"/>
    <w:qFormat/>
  </w:style>
  <w:style w:type="paragraph" w:styleId="976" w:customStyle="1">
    <w:name w:val="Знак Знак Знак2 Знак1 Знак Знак Знак Знак Знак Знак"/>
    <w:basedOn w:val="720"/>
    <w:qFormat/>
    <w:pPr>
      <w:spacing w:beforeAutospacing="1" w:afterAutospacing="1"/>
    </w:pPr>
    <w:rPr>
      <w:rFonts w:ascii="Tahoma" w:hAnsi="Tahoma"/>
      <w:sz w:val="20"/>
      <w:szCs w:val="20"/>
      <w:lang w:val="en-US" w:eastAsia="en-US"/>
    </w:rPr>
  </w:style>
  <w:style w:type="paragraph" w:styleId="977">
    <w:name w:val="Subtitle"/>
    <w:basedOn w:val="720"/>
    <w:uiPriority w:val="11"/>
    <w:qFormat/>
    <w:pPr>
      <w:jc w:val="center"/>
      <w:spacing w:before="0" w:after="60"/>
      <w:outlineLvl w:val="1"/>
    </w:pPr>
    <w:rPr>
      <w:rFonts w:ascii="Arial" w:hAnsi="Arial"/>
      <w:sz w:val="24"/>
      <w:szCs w:val="20"/>
    </w:rPr>
  </w:style>
  <w:style w:type="paragraph" w:styleId="978" w:customStyle="1">
    <w:name w:val="Содержимое таблицы"/>
    <w:basedOn w:val="720"/>
    <w:qFormat/>
    <w:pPr>
      <w:suppressLineNumbers/>
    </w:pPr>
    <w:rPr>
      <w:sz w:val="24"/>
      <w:szCs w:val="24"/>
      <w:lang w:eastAsia="ar-SA"/>
    </w:rPr>
  </w:style>
  <w:style w:type="paragraph" w:styleId="979">
    <w:name w:val="List Bullet 2"/>
    <w:basedOn w:val="720"/>
    <w:qFormat/>
    <w:pPr>
      <w:numPr>
        <w:ilvl w:val="0"/>
        <w:numId w:val="10"/>
      </w:numPr>
      <w:contextualSpacing/>
      <w:jc w:val="both"/>
      <w:spacing w:before="0" w:after="0" w:line="360" w:lineRule="auto"/>
    </w:pPr>
    <w:rPr>
      <w:szCs w:val="20"/>
    </w:rPr>
  </w:style>
  <w:style w:type="paragraph" w:styleId="980" w:customStyle="1">
    <w:name w:val="Знак1"/>
    <w:basedOn w:val="720"/>
    <w:qFormat/>
    <w:pPr>
      <w:spacing w:before="0" w:after="160" w:line="240" w:lineRule="exact"/>
      <w:tabs>
        <w:tab w:val="left" w:pos="360" w:leader="none"/>
        <w:tab w:val="clear" w:pos="708" w:leader="none"/>
      </w:tabs>
    </w:pPr>
    <w:rPr>
      <w:rFonts w:ascii="Verdana" w:hAnsi="Verdana" w:cs="Verdana"/>
      <w:sz w:val="20"/>
      <w:szCs w:val="20"/>
      <w:lang w:val="en-US" w:eastAsia="en-US"/>
    </w:rPr>
  </w:style>
  <w:style w:type="paragraph" w:styleId="981" w:customStyle="1">
    <w:name w:val="Iau?iue1"/>
    <w:qFormat/>
    <w:pPr>
      <w:ind w:firstLine="567"/>
      <w:jc w:val="both"/>
      <w:spacing w:before="120" w:beforeAutospacing="0" w:after="120" w:afterAutospacing="0" w:line="240" w:lineRule="auto"/>
      <w:widowControl w:val="off"/>
    </w:pPr>
    <w:rPr>
      <w:rFonts w:ascii="Times New Roman" w:hAnsi="Times New Roman" w:eastAsia="Times New Roman" w:cs="Times New Roman"/>
      <w:color w:val="auto"/>
      <w:sz w:val="24"/>
      <w:szCs w:val="24"/>
      <w:lang w:val="ru-RU" w:eastAsia="ru-RU" w:bidi="ar-SA"/>
    </w:rPr>
  </w:style>
  <w:style w:type="paragraph" w:styleId="982" w:customStyle="1">
    <w:name w:val="Знак Знак Знак1"/>
    <w:basedOn w:val="720"/>
    <w:qFormat/>
    <w:pPr>
      <w:spacing w:before="0" w:after="160" w:line="240" w:lineRule="exact"/>
      <w:tabs>
        <w:tab w:val="left" w:pos="360" w:leader="none"/>
        <w:tab w:val="clear" w:pos="708" w:leader="none"/>
      </w:tabs>
    </w:pPr>
    <w:rPr>
      <w:rFonts w:ascii="Verdana" w:hAnsi="Verdana" w:cs="Verdana"/>
      <w:sz w:val="20"/>
      <w:szCs w:val="20"/>
      <w:lang w:val="en-US" w:eastAsia="en-US"/>
    </w:rPr>
  </w:style>
  <w:style w:type="paragraph" w:styleId="983">
    <w:name w:val="Quote"/>
    <w:basedOn w:val="720"/>
    <w:uiPriority w:val="29"/>
    <w:qFormat/>
    <w:rPr>
      <w:rFonts w:ascii="Calibri" w:hAnsi="Calibri" w:eastAsia="Calibri"/>
      <w:i/>
      <w:sz w:val="24"/>
      <w:szCs w:val="24"/>
      <w:lang w:eastAsia="en-US"/>
    </w:rPr>
  </w:style>
  <w:style w:type="paragraph" w:styleId="984">
    <w:name w:val="Intense Quote"/>
    <w:basedOn w:val="720"/>
    <w:uiPriority w:val="30"/>
    <w:qFormat/>
    <w:pPr>
      <w:ind w:left="720" w:right="720" w:firstLine="0"/>
    </w:pPr>
    <w:rPr>
      <w:rFonts w:ascii="Calibri" w:hAnsi="Calibri" w:eastAsia="Calibri"/>
      <w:b/>
      <w:i/>
      <w:sz w:val="24"/>
      <w:szCs w:val="22"/>
      <w:lang w:eastAsia="en-US"/>
    </w:rPr>
  </w:style>
  <w:style w:type="paragraph" w:styleId="985">
    <w:name w:val="Index Heading"/>
    <w:basedOn w:val="803"/>
  </w:style>
  <w:style w:type="paragraph" w:styleId="986">
    <w:name w:val="TOC Heading"/>
    <w:basedOn w:val="721"/>
    <w:uiPriority w:val="39"/>
    <w:semiHidden/>
    <w:unhideWhenUsed/>
    <w:qFormat/>
    <w:pPr>
      <w:ind w:firstLine="0"/>
      <w:spacing w:before="240" w:after="60" w:line="240" w:lineRule="auto"/>
      <w:outlineLvl w:val="9"/>
    </w:pPr>
    <w:rPr>
      <w:rFonts w:ascii="Cambria" w:hAnsi="Cambria" w:eastAsia="Times New Roman"/>
      <w:bCs/>
      <w:sz w:val="32"/>
      <w:szCs w:val="32"/>
      <w:lang w:eastAsia="en-US"/>
    </w:rPr>
  </w:style>
  <w:style w:type="paragraph" w:styleId="987" w:customStyle="1">
    <w:name w:val="Текст"/>
    <w:basedOn w:val="720"/>
    <w:qFormat/>
    <w:pPr>
      <w:spacing w:before="0" w:after="240"/>
    </w:pPr>
    <w:rPr>
      <w:sz w:val="24"/>
      <w:szCs w:val="20"/>
      <w:lang w:val="en-US" w:eastAsia="en-US"/>
    </w:rPr>
  </w:style>
  <w:style w:type="paragraph" w:styleId="988" w:customStyle="1">
    <w:name w:val="text"/>
    <w:basedOn w:val="720"/>
    <w:qFormat/>
    <w:pPr>
      <w:spacing w:before="0" w:after="240"/>
    </w:pPr>
    <w:rPr>
      <w:sz w:val="24"/>
      <w:szCs w:val="24"/>
    </w:rPr>
  </w:style>
  <w:style w:type="paragraph" w:styleId="989" w:customStyle="1">
    <w:name w:val="Знак Знак Знак Знак Знак Знак Знак Знак Знак"/>
    <w:basedOn w:val="720"/>
    <w:qFormat/>
    <w:pPr>
      <w:spacing w:before="0"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990" w:customStyle="1">
    <w:name w:val="Название1"/>
    <w:basedOn w:val="720"/>
    <w:uiPriority w:val="10"/>
    <w:qFormat/>
    <w:pPr>
      <w:jc w:val="center"/>
    </w:pPr>
    <w:rPr>
      <w:sz w:val="24"/>
      <w:szCs w:val="24"/>
    </w:rPr>
  </w:style>
  <w:style w:type="paragraph" w:styleId="991" w:customStyle="1">
    <w:name w:val="xl63"/>
    <w:basedOn w:val="720"/>
    <w:qFormat/>
    <w:pPr>
      <w:spacing w:beforeAutospacing="1" w:afterAutospacing="1"/>
      <w:shd w:val="clear" w:color="000000" w:fill="ffffff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sz w:val="24"/>
      <w:szCs w:val="24"/>
    </w:rPr>
  </w:style>
  <w:style w:type="paragraph" w:styleId="992">
    <w:name w:val="Заголовок таблицы"/>
    <w:basedOn w:val="978"/>
    <w:qFormat/>
    <w:pPr>
      <w:jc w:val="center"/>
      <w:suppressLineNumbers/>
    </w:pPr>
    <w:rPr>
      <w:b/>
      <w:bCs/>
    </w:rPr>
  </w:style>
  <w:style w:type="numbering" w:styleId="993" w:default="1">
    <w:name w:val="No List"/>
    <w:uiPriority w:val="99"/>
    <w:semiHidden/>
    <w:unhideWhenUsed/>
    <w:qFormat/>
  </w:style>
  <w:style w:type="numbering" w:styleId="994" w:customStyle="1">
    <w:name w:val="Нет списка1"/>
    <w:uiPriority w:val="99"/>
    <w:semiHidden/>
    <w:unhideWhenUsed/>
    <w:qFormat/>
  </w:style>
  <w:style w:type="numbering" w:styleId="995" w:customStyle="1">
    <w:name w:val="Нет списка11"/>
    <w:uiPriority w:val="99"/>
    <w:semiHidden/>
    <w:unhideWhenUsed/>
    <w:qFormat/>
  </w:style>
  <w:style w:type="numbering" w:styleId="996" w:customStyle="1">
    <w:name w:val="Нет списка111"/>
    <w:uiPriority w:val="99"/>
    <w:semiHidden/>
    <w:unhideWhenUsed/>
    <w:qFormat/>
  </w:style>
  <w:style w:type="numbering" w:styleId="997" w:customStyle="1">
    <w:name w:val="Нет списка2"/>
    <w:uiPriority w:val="99"/>
    <w:semiHidden/>
    <w:unhideWhenUsed/>
    <w:qFormat/>
  </w:style>
  <w:style w:type="table" w:styleId="4173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footer" Target="footer2.xml" /><Relationship Id="rId11" Type="http://schemas.openxmlformats.org/officeDocument/2006/relationships/footer" Target="footer3.xml" /><Relationship Id="rId12" Type="http://schemas.openxmlformats.org/officeDocument/2006/relationships/footer" Target="footer4.xml" /><Relationship Id="rId13" Type="http://schemas.openxmlformats.org/officeDocument/2006/relationships/footer" Target="footer5.xml" /><Relationship Id="rId14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er3.xml.rels><?xml version="1.0" encoding="UTF-8" standalone="yes"?><Relationships xmlns="http://schemas.openxmlformats.org/package/2006/relationships"></Relationships>
</file>

<file path=word/_rels/footer4.xml.rels><?xml version="1.0" encoding="UTF-8" standalone="yes"?><Relationships xmlns="http://schemas.openxmlformats.org/package/2006/relationships"></Relationships>
</file>

<file path=word/_rels/footer5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251E15-F0D8-4D2B-A828-2FBC5493C2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Р7-Офис/2026.1.1.1805</Application>
  <Company>DVGK</Company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Филиппов Константин Александрович</dc:creator>
  <dc:description/>
  <dc:language>ru-RU</dc:language>
  <cp:lastModifiedBy>korneva_oa</cp:lastModifiedBy>
  <cp:revision>25</cp:revision>
  <dcterms:created xsi:type="dcterms:W3CDTF">2024-10-17T01:23:00Z</dcterms:created>
  <dcterms:modified xsi:type="dcterms:W3CDTF">2026-05-14T06:30:36Z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